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1" w:rsidRDefault="00B53969">
      <w:r>
        <w:t>Analiza ankiet „Masz głos, masz wybór”</w:t>
      </w:r>
    </w:p>
    <w:p w:rsidR="004C4836" w:rsidRDefault="00AC2F61">
      <w:r>
        <w:t xml:space="preserve"> </w:t>
      </w:r>
      <w:r w:rsidR="00013298">
        <w:t>Jednym z działań w ramach akcji „Masz głos, masz wybór” było przeprowadzenie ankiet zarówno w</w:t>
      </w:r>
      <w:r w:rsidR="00E50197">
        <w:t>śród naszych czytelników, jak i</w:t>
      </w:r>
      <w:r w:rsidR="00013298">
        <w:t xml:space="preserve"> osób, które odwiedzają bibliotekę rzadko lub wcale.  Naszym z</w:t>
      </w:r>
      <w:r w:rsidR="004C4836">
        <w:t>amierzeniem było poddanie</w:t>
      </w:r>
      <w:r w:rsidR="00013298">
        <w:t xml:space="preserve"> Biblioteki</w:t>
      </w:r>
      <w:r w:rsidR="004C4836">
        <w:t xml:space="preserve"> ocenie</w:t>
      </w:r>
      <w:r w:rsidR="00013298">
        <w:t xml:space="preserve"> pod ką</w:t>
      </w:r>
      <w:r w:rsidR="005970A1">
        <w:t xml:space="preserve">tem </w:t>
      </w:r>
      <w:r w:rsidR="00013298">
        <w:t xml:space="preserve"> księgozbioru, pracy poszczególnych działów, </w:t>
      </w:r>
      <w:r w:rsidR="004C4836">
        <w:t xml:space="preserve"> wyglądu i funkcjonalności budynku oraz promocji jej działań. Jednocześnie chcieliśmy uzyskać informacje, którymi będziemy kierować się przy planowaniu imprez, wydarzeń kulturalnych lub zakupów w naszej bibliotece. Chcieliśmy dowiedzieć się czego oczekują od biblioteki ankietowani, jeżeli nie odwiedzają biblioteki to czym możemy ich przyciągnąć. Większość ankiet wypełnione zo</w:t>
      </w:r>
      <w:r w:rsidR="002B6BD4">
        <w:t>stało prze</w:t>
      </w:r>
      <w:r w:rsidR="00E50197">
        <w:t>z naszych czytelników bądź</w:t>
      </w:r>
      <w:r w:rsidR="002B6BD4">
        <w:t xml:space="preserve"> osoby uczestniczące w kursach. </w:t>
      </w:r>
      <w:r w:rsidR="005970A1">
        <w:t xml:space="preserve">Na 258 wypełnionych ankiet zdecydowaną większość stanowiły kobiety (187). Dane te pokrywają się ze statystykami biblioteki, gdyż wśród naszych czytelników przeważają kobiety. </w:t>
      </w:r>
    </w:p>
    <w:p w:rsidR="004C4836" w:rsidRDefault="004C4836"/>
    <w:p w:rsidR="004C4836" w:rsidRDefault="004C4836"/>
    <w:p w:rsidR="00B53969" w:rsidRDefault="00413072">
      <w:r>
        <w:t>Metryczka</w:t>
      </w:r>
    </w:p>
    <w:p w:rsidR="00413072" w:rsidRDefault="00413072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43BB" w:rsidRDefault="003543BB"/>
    <w:p w:rsidR="003543BB" w:rsidRDefault="003543BB">
      <w:r>
        <w:t xml:space="preserve">Wśród naszych ankietowanych przeważały osoby w wieku 26-44 lat, najmniej zaś było młodzieży w wieku 13-15 lat i osób powyżej 60 roku życia, dane te </w:t>
      </w:r>
      <w:r w:rsidR="00E50197">
        <w:t>również</w:t>
      </w:r>
      <w:r>
        <w:t xml:space="preserve"> pokrywają się ze statystykami naszych czytelników</w:t>
      </w:r>
      <w:r w:rsidR="00E50197">
        <w:t>.</w:t>
      </w:r>
    </w:p>
    <w:p w:rsidR="00413072" w:rsidRDefault="00413072">
      <w:r>
        <w:rPr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072" w:rsidRDefault="00413072"/>
    <w:p w:rsidR="00413072" w:rsidRDefault="00413072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3BB" w:rsidRDefault="003543BB">
      <w:r>
        <w:t>Powyższy wykres przedstawia ankietowanyc</w:t>
      </w:r>
      <w:r w:rsidR="00E50197">
        <w:t>h pod kątem zajęcia. Zdecydowaną</w:t>
      </w:r>
      <w:r>
        <w:t xml:space="preserve"> większość stanowią osoby pracujące(101), następnie uczące się(75), potem niepracujące(66), najmniej było studentów(22).</w:t>
      </w:r>
    </w:p>
    <w:p w:rsidR="00EA01AD" w:rsidRDefault="00EA01AD"/>
    <w:p w:rsidR="00EA01AD" w:rsidRDefault="00EA01AD"/>
    <w:p w:rsidR="00EA01AD" w:rsidRDefault="00EA01AD"/>
    <w:p w:rsidR="00EF2256" w:rsidRDefault="00EF2256"/>
    <w:p w:rsidR="00EF2256" w:rsidRDefault="00EF2256"/>
    <w:p w:rsidR="00EF2256" w:rsidRDefault="00EF2256"/>
    <w:p w:rsidR="00EA01AD" w:rsidRDefault="00EA01AD"/>
    <w:p w:rsidR="00EA01AD" w:rsidRDefault="00EA01AD"/>
    <w:p w:rsidR="00EA01AD" w:rsidRDefault="00EA01AD">
      <w:r>
        <w:t>1.</w:t>
      </w:r>
    </w:p>
    <w:p w:rsidR="00702213" w:rsidRDefault="00702213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2256" w:rsidRDefault="00EF2256"/>
    <w:p w:rsidR="00EF2256" w:rsidRDefault="00EF2256"/>
    <w:p w:rsidR="00EF2256" w:rsidRDefault="00EF2256"/>
    <w:p w:rsidR="003F30E3" w:rsidRDefault="00E50197">
      <w:r>
        <w:t>Badanie wykazało, że 80</w:t>
      </w:r>
      <w:r w:rsidR="00EA01AD">
        <w:t xml:space="preserve">% respondentów korzysta z usług naszej biblioteki, zaś 20 % nigdy u nas nie było. Jest to grupa osób, do których dotarliśmy rozprowadzając ankiety na sesji Rady Miasta, w szkołach, prosząc wolontariuszy o rozprowadzenie ich w swoim środowisku oraz przekazując link do ankiety online przez </w:t>
      </w:r>
      <w:proofErr w:type="spellStart"/>
      <w:r w:rsidR="00EA01AD">
        <w:t>facebook</w:t>
      </w:r>
      <w:proofErr w:type="spellEnd"/>
      <w:r w:rsidR="00EA01AD">
        <w:t xml:space="preserve"> i stronę internetową. Na głosie tych osób bardzo nam zależało, gdyż chcieliśmy dowiedzieć się dlaczego nie korzystają z oferty biblioteki i czym moglibyśmy ich zachęcić</w:t>
      </w:r>
      <w:r w:rsidR="00AC2F61">
        <w:t>.</w:t>
      </w:r>
      <w:r w:rsidR="003F30E3">
        <w:t xml:space="preserve">  Osoby te jako propozycje, które zachęciłyby ich do </w:t>
      </w:r>
      <w:r w:rsidR="00991B05">
        <w:t>korzystania z naszych usług podawały mi</w:t>
      </w:r>
      <w:r w:rsidR="003F30E3">
        <w:t>n</w:t>
      </w:r>
      <w:r w:rsidR="00991B05">
        <w:t>.</w:t>
      </w:r>
      <w:r w:rsidR="003F30E3">
        <w:t xml:space="preserve"> ciekawe spotkania – które </w:t>
      </w:r>
      <w:r w:rsidR="00991B05">
        <w:t xml:space="preserve">naszym zdaniem </w:t>
      </w:r>
      <w:r w:rsidR="003F30E3">
        <w:t>są organizowane przez bibliotekę – świadczy to o niewiedzy osób na temat funkcjonowania biblioteki, bądź też o tym, że nie dostają o nich informacji. Ponadto ankietowani</w:t>
      </w:r>
      <w:r w:rsidR="00366FB0">
        <w:t xml:space="preserve"> proponują </w:t>
      </w:r>
      <w:r w:rsidR="003F30E3">
        <w:t xml:space="preserve"> spotkania z celebrytami, spotkania z ludźmi teatru, warsztaty językowe, warsztaty dla mam małych dzieci, większą ofertę filmową, warsztaty z nauki języka migowego, dalszą część szkoleń z zakresu korzystania z komputera i Internetu. </w:t>
      </w:r>
      <w:r w:rsidR="00991B05">
        <w:t>Ankietowani życzą tez sobie lepszych komputerów i oferty dla młodzieży, spotkań organizowanych przez szkoły, większej przestrzeni dla czy</w:t>
      </w:r>
      <w:r w:rsidR="00310C5D">
        <w:t>tających. Padła tu także</w:t>
      </w:r>
      <w:r w:rsidR="00991B05">
        <w:t xml:space="preserve"> propozycja , żeby choć raz do roku zapraszać do biblioteki całymi klasami młodzież</w:t>
      </w:r>
      <w:r w:rsidR="00310C5D">
        <w:t xml:space="preserve"> i dzieci. Propozycje takie z naszej strony padają i współpraca z szkołami podstawowymi się układa. Przedszkola i szkoły podstawowe odwiedzają bibliotekę w tygodniu bibliotek i Tygodniu Czytania Dzieciom. Nie ma takiego zwyczaju z szkołami ponadpodstawowymi, gdzie współpra</w:t>
      </w:r>
      <w:r w:rsidR="00366FB0">
        <w:t>cujemy z wybranymi osobami – nauczycielami bądź uczniami</w:t>
      </w:r>
    </w:p>
    <w:p w:rsidR="00EF2256" w:rsidRDefault="00EF2256" w:rsidP="00EF2256">
      <w:r>
        <w:lastRenderedPageBreak/>
        <w:t>Ankietowani jako główny powód nie korzystania z naszej biblioteki wskazali to, że kupują własne książki (89</w:t>
      </w:r>
      <w:r w:rsidR="00366FB0">
        <w:t>)</w:t>
      </w:r>
      <w:r>
        <w:t xml:space="preserve"> . Na drugim miejscu znalazła się odpowiedź „nie czytam książek”.  Trzecim powodem okazała się niewiedza, ankietowani wskazali, że nie znają oferty biblioteki i dlatego z niej nie korzystają. Wś</w:t>
      </w:r>
      <w:r w:rsidR="001F1F3F">
        <w:t>r</w:t>
      </w:r>
      <w:r>
        <w:t>ód odpowiedzi znalazł się również brak wolnego czasu,  zbyt duża odległość miejsca zamieszkania,  korzystanie z Internetowego zasobu książek oraz wada wzroku.</w:t>
      </w:r>
    </w:p>
    <w:p w:rsidR="00EF2256" w:rsidRDefault="00EF2256"/>
    <w:p w:rsidR="00EF2256" w:rsidRDefault="00EF2256"/>
    <w:p w:rsidR="00EF2256" w:rsidRDefault="005A5966">
      <w:r>
        <w:rPr>
          <w:noProof/>
          <w:lang w:eastAsia="pl-PL"/>
        </w:rPr>
        <w:drawing>
          <wp:inline distT="0" distB="0" distL="0" distR="0">
            <wp:extent cx="5006820" cy="2218859"/>
            <wp:effectExtent l="19050" t="0" r="2238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2256" w:rsidRDefault="00EF2256"/>
    <w:p w:rsidR="00EF2256" w:rsidRDefault="00EF2256"/>
    <w:p w:rsidR="00795418" w:rsidRDefault="00795418"/>
    <w:p w:rsidR="00413072" w:rsidRDefault="00563C44">
      <w:r>
        <w:rPr>
          <w:noProof/>
          <w:lang w:eastAsia="pl-PL"/>
        </w:rPr>
        <w:drawing>
          <wp:inline distT="0" distB="0" distL="0" distR="0">
            <wp:extent cx="5684760" cy="2935033"/>
            <wp:effectExtent l="19050" t="0" r="1119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5418" w:rsidRDefault="00795418"/>
    <w:p w:rsidR="00795418" w:rsidRDefault="00795418" w:rsidP="00795418">
      <w:r>
        <w:t>Na pytanie dotyczące korzystania z innych bibliotek 53% dowiedziało, że nie – co nie jest pocieszające ani nie rzutuje pomyślnie.  47 % zaś korzysta i w tej grupie zapewne są uczniowie i studenci korzystający z bibliotek szkolnych, pedagogicznych i akademickich.</w:t>
      </w:r>
    </w:p>
    <w:p w:rsidR="00795418" w:rsidRDefault="00795418" w:rsidP="00795418">
      <w:pPr>
        <w:rPr>
          <w:sz w:val="24"/>
          <w:szCs w:val="24"/>
        </w:rPr>
      </w:pPr>
      <w:r w:rsidRPr="00795418">
        <w:rPr>
          <w:sz w:val="24"/>
          <w:szCs w:val="24"/>
        </w:rPr>
        <w:lastRenderedPageBreak/>
        <w:t>Kolejna</w:t>
      </w:r>
      <w:r>
        <w:rPr>
          <w:sz w:val="24"/>
          <w:szCs w:val="24"/>
        </w:rPr>
        <w:t xml:space="preserve"> część ankiety dotyczyła </w:t>
      </w:r>
      <w:r w:rsidRPr="0079541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514D4" w:rsidRPr="00795418">
        <w:rPr>
          <w:sz w:val="24"/>
          <w:szCs w:val="24"/>
        </w:rPr>
        <w:t xml:space="preserve">ferta </w:t>
      </w:r>
      <w:r w:rsidR="002A3ED3" w:rsidRPr="00795418">
        <w:rPr>
          <w:sz w:val="24"/>
          <w:szCs w:val="24"/>
        </w:rPr>
        <w:t>i funkcjonowanie Biblioteki</w:t>
      </w:r>
      <w:r>
        <w:rPr>
          <w:sz w:val="24"/>
          <w:szCs w:val="24"/>
        </w:rPr>
        <w:t>.</w:t>
      </w:r>
    </w:p>
    <w:p w:rsidR="00795418" w:rsidRDefault="001F1F3F" w:rsidP="00795418">
      <w:pPr>
        <w:rPr>
          <w:sz w:val="24"/>
          <w:szCs w:val="24"/>
        </w:rPr>
      </w:pPr>
      <w:r>
        <w:rPr>
          <w:sz w:val="24"/>
          <w:szCs w:val="24"/>
        </w:rPr>
        <w:t xml:space="preserve">Na pytanie dotyczące częstotliwości korzystania z usług biblioteki największą grupę stanowią osoby  korzystające raz w miesiącu.  Potem </w:t>
      </w:r>
      <w:r w:rsidR="00366FB0">
        <w:rPr>
          <w:sz w:val="24"/>
          <w:szCs w:val="24"/>
        </w:rPr>
        <w:t xml:space="preserve">najwięcej odpowiedzi to kolejno: </w:t>
      </w:r>
      <w:r>
        <w:rPr>
          <w:sz w:val="24"/>
          <w:szCs w:val="24"/>
        </w:rPr>
        <w:t>kil</w:t>
      </w:r>
      <w:r w:rsidR="00310C5D">
        <w:rPr>
          <w:sz w:val="24"/>
          <w:szCs w:val="24"/>
        </w:rPr>
        <w:t>k</w:t>
      </w:r>
      <w:r>
        <w:rPr>
          <w:sz w:val="24"/>
          <w:szCs w:val="24"/>
        </w:rPr>
        <w:t>a razy w miesiącu, raz na pół roku, raz w roku i raz w tygodniu.</w:t>
      </w:r>
    </w:p>
    <w:p w:rsidR="00B949BA" w:rsidRDefault="002A3ED3" w:rsidP="00795418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9BA" w:rsidRDefault="00B949BA" w:rsidP="00795418">
      <w:pPr>
        <w:rPr>
          <w:sz w:val="36"/>
          <w:szCs w:val="36"/>
        </w:rPr>
      </w:pPr>
    </w:p>
    <w:p w:rsidR="00146815" w:rsidRDefault="00146815" w:rsidP="00795418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582449" cy="4482479"/>
            <wp:effectExtent l="19050" t="0" r="18251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58C5" w:rsidRPr="00EA222A" w:rsidRDefault="004E6E23" w:rsidP="00795418">
      <w:pPr>
        <w:rPr>
          <w:sz w:val="24"/>
          <w:szCs w:val="24"/>
        </w:rPr>
      </w:pPr>
      <w:r w:rsidRPr="00EA222A">
        <w:rPr>
          <w:sz w:val="24"/>
          <w:szCs w:val="24"/>
        </w:rPr>
        <w:t>Największą gru</w:t>
      </w:r>
      <w:r w:rsidR="00EA222A">
        <w:rPr>
          <w:sz w:val="24"/>
          <w:szCs w:val="24"/>
        </w:rPr>
        <w:t xml:space="preserve">pą ankietowanych były osoby, które przychodzą do biblioteki w celu wypożyczenia książki. Na drugim miejscu wśród usług świadczonych przez bibliotekę znalazła się pomoc w doborze lektury. W naszym środowisku biblioteka ciągle kojarzona jest głównie z książkami, </w:t>
      </w:r>
      <w:r w:rsidR="00366FB0">
        <w:rPr>
          <w:sz w:val="24"/>
          <w:szCs w:val="24"/>
        </w:rPr>
        <w:t>ankietowani często wskazywali też</w:t>
      </w:r>
      <w:r w:rsidR="00B77966">
        <w:rPr>
          <w:sz w:val="24"/>
          <w:szCs w:val="24"/>
        </w:rPr>
        <w:t xml:space="preserve"> usługi cyfrowe</w:t>
      </w:r>
      <w:r w:rsidR="00366FB0">
        <w:rPr>
          <w:sz w:val="24"/>
          <w:szCs w:val="24"/>
        </w:rPr>
        <w:t xml:space="preserve"> takie </w:t>
      </w:r>
      <w:r w:rsidR="00B77966">
        <w:rPr>
          <w:sz w:val="24"/>
          <w:szCs w:val="24"/>
        </w:rPr>
        <w:t xml:space="preserve"> jak korzystanie ze strony biblioteki,</w:t>
      </w:r>
      <w:r w:rsidR="00366FB0">
        <w:rPr>
          <w:sz w:val="24"/>
          <w:szCs w:val="24"/>
        </w:rPr>
        <w:t xml:space="preserve"> korzystanie z komputerów w bibliotece,</w:t>
      </w:r>
      <w:r w:rsidR="00B77966">
        <w:rPr>
          <w:sz w:val="24"/>
          <w:szCs w:val="24"/>
        </w:rPr>
        <w:t xml:space="preserve"> korzystanie ze strony na </w:t>
      </w:r>
      <w:proofErr w:type="spellStart"/>
      <w:r w:rsidR="00B77966">
        <w:rPr>
          <w:sz w:val="24"/>
          <w:szCs w:val="24"/>
        </w:rPr>
        <w:t>facebooku</w:t>
      </w:r>
      <w:proofErr w:type="spellEnd"/>
      <w:r w:rsidR="00B77966">
        <w:rPr>
          <w:sz w:val="24"/>
          <w:szCs w:val="24"/>
        </w:rPr>
        <w:t>.  65 osób na 258 ankietowanych przychodzi do biblioteki na wyd</w:t>
      </w:r>
      <w:r w:rsidR="00CD16C9">
        <w:rPr>
          <w:sz w:val="24"/>
          <w:szCs w:val="24"/>
        </w:rPr>
        <w:t>arzenia kulturaln</w:t>
      </w:r>
      <w:r w:rsidR="00A158C5">
        <w:rPr>
          <w:sz w:val="24"/>
          <w:szCs w:val="24"/>
        </w:rPr>
        <w:t>e. 27</w:t>
      </w:r>
      <w:r w:rsidR="00CD16C9">
        <w:rPr>
          <w:sz w:val="24"/>
          <w:szCs w:val="24"/>
        </w:rPr>
        <w:t xml:space="preserve"> osób spośród ankietowanych zaznaczyło, że wypożycza czasopisma. Jest to niewielka grupa, porównywalna do nowych form usług proponowanych przez bibliotekę takich jaki wypożyczanie filmów, uczestnictwo w grupie zabawowej, uczestnictwo w szkoleniach korzystanie z ksera lub drukarki. Powoli zwolenników zdobywają najnowsze usługi takie jak korzystanie z </w:t>
      </w:r>
      <w:proofErr w:type="spellStart"/>
      <w:r w:rsidR="00CD16C9">
        <w:rPr>
          <w:sz w:val="24"/>
          <w:szCs w:val="24"/>
        </w:rPr>
        <w:t>Ibuk</w:t>
      </w:r>
      <w:proofErr w:type="spellEnd"/>
      <w:r w:rsidR="00CD16C9">
        <w:rPr>
          <w:sz w:val="24"/>
          <w:szCs w:val="24"/>
        </w:rPr>
        <w:t xml:space="preserve"> Libra( 7 osób), wypożyczanie gier planszowych (12 osób), wypożyczanie audiobooków.</w:t>
      </w:r>
    </w:p>
    <w:p w:rsidR="001F1F3F" w:rsidRPr="00C8690C" w:rsidRDefault="001F1F3F" w:rsidP="00795418">
      <w:pPr>
        <w:rPr>
          <w:sz w:val="28"/>
          <w:szCs w:val="28"/>
        </w:rPr>
      </w:pPr>
    </w:p>
    <w:p w:rsidR="00665199" w:rsidRDefault="00665199" w:rsidP="002A3ED3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16C9" w:rsidRDefault="00CD16C9" w:rsidP="002A3ED3">
      <w:pPr>
        <w:rPr>
          <w:sz w:val="36"/>
          <w:szCs w:val="36"/>
        </w:rPr>
      </w:pPr>
    </w:p>
    <w:p w:rsidR="00CD16C9" w:rsidRPr="00A158C5" w:rsidRDefault="00A158C5" w:rsidP="002A3ED3">
      <w:pPr>
        <w:rPr>
          <w:sz w:val="28"/>
          <w:szCs w:val="28"/>
        </w:rPr>
      </w:pPr>
      <w:r w:rsidRPr="00A158C5">
        <w:rPr>
          <w:sz w:val="28"/>
          <w:szCs w:val="28"/>
        </w:rPr>
        <w:t xml:space="preserve">Z ankiet wynika, że </w:t>
      </w:r>
      <w:r>
        <w:rPr>
          <w:sz w:val="28"/>
          <w:szCs w:val="28"/>
        </w:rPr>
        <w:t>90% ankietowanych zna godziny otwarcia bibliotek</w:t>
      </w:r>
      <w:r w:rsidR="00366FB0">
        <w:rPr>
          <w:sz w:val="28"/>
          <w:szCs w:val="28"/>
        </w:rPr>
        <w:t>i</w:t>
      </w:r>
      <w:r>
        <w:rPr>
          <w:sz w:val="28"/>
          <w:szCs w:val="28"/>
        </w:rPr>
        <w:t xml:space="preserve"> i 91% te godziny odpowiadają. </w:t>
      </w:r>
      <w:r w:rsidR="00401351">
        <w:rPr>
          <w:sz w:val="28"/>
          <w:szCs w:val="28"/>
        </w:rPr>
        <w:t xml:space="preserve"> 9% (27 osób) osób niezadowolonych z godzin otwarcia biblioteki jako propozycje zmian zgłasza wydłużenie czasu pracy  w godzinach popołudniowych (do godz. 17, 18, 19 bądź 21). Ewentualnie </w:t>
      </w:r>
      <w:r w:rsidR="003F30E3">
        <w:rPr>
          <w:sz w:val="28"/>
          <w:szCs w:val="28"/>
        </w:rPr>
        <w:t xml:space="preserve">zgłaszano propozycję, aby biblioteka cały tydzień była otwarta do godz. 17 </w:t>
      </w:r>
      <w:r w:rsidR="003F30E3">
        <w:rPr>
          <w:sz w:val="28"/>
          <w:szCs w:val="28"/>
        </w:rPr>
        <w:br/>
        <w:t>( teraz jest czynna pon. – śr. 8-16, czw. 9-17, piątek 10-17). Proponowano ró</w:t>
      </w:r>
      <w:r w:rsidR="00366FB0">
        <w:rPr>
          <w:sz w:val="28"/>
          <w:szCs w:val="28"/>
        </w:rPr>
        <w:t>wnież</w:t>
      </w:r>
      <w:r w:rsidR="003F30E3">
        <w:rPr>
          <w:sz w:val="28"/>
          <w:szCs w:val="28"/>
        </w:rPr>
        <w:t xml:space="preserve"> więcej otartych sobót (obecnie pracuj</w:t>
      </w:r>
      <w:r w:rsidR="00703C18">
        <w:rPr>
          <w:sz w:val="28"/>
          <w:szCs w:val="28"/>
        </w:rPr>
        <w:t xml:space="preserve">emy w pierwszą i trzecią sobotę </w:t>
      </w:r>
      <w:r w:rsidR="003F30E3">
        <w:rPr>
          <w:sz w:val="28"/>
          <w:szCs w:val="28"/>
        </w:rPr>
        <w:t>miesiąca od godz. 9-13.)</w:t>
      </w:r>
    </w:p>
    <w:p w:rsidR="00665199" w:rsidRDefault="00665199" w:rsidP="002A3ED3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17FB" w:rsidRPr="00703C18" w:rsidRDefault="003317FB" w:rsidP="002A3ED3">
      <w:pPr>
        <w:rPr>
          <w:sz w:val="28"/>
          <w:szCs w:val="28"/>
        </w:rPr>
      </w:pPr>
    </w:p>
    <w:p w:rsidR="003317FB" w:rsidRPr="00703C18" w:rsidRDefault="003317FB" w:rsidP="002A3ED3">
      <w:pPr>
        <w:rPr>
          <w:sz w:val="28"/>
          <w:szCs w:val="28"/>
        </w:rPr>
      </w:pPr>
      <w:r w:rsidRPr="00703C18">
        <w:rPr>
          <w:sz w:val="28"/>
          <w:szCs w:val="28"/>
        </w:rPr>
        <w:t xml:space="preserve">10. </w:t>
      </w:r>
      <w:r w:rsidR="00703C18" w:rsidRPr="00703C18">
        <w:rPr>
          <w:sz w:val="28"/>
          <w:szCs w:val="28"/>
        </w:rPr>
        <w:t xml:space="preserve"> Ogółem 97% ankietowanych odpowiedziało, że jest zadowolonych z usług i oferty biblioteki</w:t>
      </w:r>
    </w:p>
    <w:p w:rsidR="003317FB" w:rsidRPr="002A3ED3" w:rsidRDefault="003317FB" w:rsidP="002A3ED3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3ED3" w:rsidRDefault="002A3ED3"/>
    <w:p w:rsidR="004514D4" w:rsidRDefault="003317FB">
      <w:r>
        <w:t>11</w:t>
      </w:r>
      <w:r w:rsidR="005D711E">
        <w:t>.</w:t>
      </w:r>
      <w:r w:rsidR="00BA4807">
        <w:t xml:space="preserve">       </w:t>
      </w:r>
      <w:r w:rsidR="00703C18">
        <w:t xml:space="preserve">W kolejnym pytaniu pytaliśmy o poziom zadowolenia z usług naszej placówki. </w:t>
      </w:r>
      <w:r w:rsidR="005D711E">
        <w:t>97 procent ankietowanych wskazało odpowiedź „tak”.</w:t>
      </w:r>
    </w:p>
    <w:p w:rsidR="003F24A6" w:rsidRDefault="003F24A6">
      <w:r>
        <w:rPr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78FC" w:rsidRDefault="00A478FC" w:rsidP="00A478FC"/>
    <w:p w:rsidR="00A478FC" w:rsidRDefault="00A478FC" w:rsidP="00A478FC">
      <w:r>
        <w:t xml:space="preserve">Biorąc pod uwagę takie kryteria jak zasady </w:t>
      </w:r>
      <w:proofErr w:type="spellStart"/>
      <w:r>
        <w:t>wypożyczeń</w:t>
      </w:r>
      <w:proofErr w:type="spellEnd"/>
      <w:r>
        <w:t xml:space="preserve">, „dopuszczalny okres </w:t>
      </w:r>
      <w:proofErr w:type="spellStart"/>
      <w:r>
        <w:t>wypożyczeń</w:t>
      </w:r>
      <w:proofErr w:type="spellEnd"/>
      <w:r>
        <w:t>”, „wydarzenia kulturalne,” „ szkolenia, warsztaty”, „możliwość korzystania z komputerów, Internetu, Wi-Fi”, „możliwość korzystania z urządzeń kopiujących, „kary za łamanie regulaminów bibliotecznych”, cennik usług, stronę internetowa biblioteki” 56% ankietowanych przyznało bibliotece najwyższą ocenę – „bardzo dobrze”, 32% dobrze. Odpowiedzi „Ani dobrze, ani źle” udzieliło 11% ankietowanych, zaś jedyne 1% to odpowiedzi „źle”.</w:t>
      </w:r>
    </w:p>
    <w:p w:rsidR="00A478FC" w:rsidRDefault="00A478FC"/>
    <w:p w:rsidR="00AD6735" w:rsidRPr="002531D5" w:rsidRDefault="00AD6735">
      <w:pPr>
        <w:rPr>
          <w:color w:val="FF0000"/>
        </w:rPr>
      </w:pPr>
      <w:r>
        <w:t>12. Większość naszych ankietowanych na pytanie czego brakuje w ofercie biblioteki a co powinno się niej znaleźć odpowiadało, że wszystko jest ok i nie ma potrzeby większych zmian. Padały tez pojedyncze propozycje takie jak: więcej wydarzeń w soboty i niedzielę, wydarzeń wieczornych w tygodniu, zorganizowanie seansów filmowych. Ciekawą propozycją jest umożliwienie czytelnikom oddania książki poprzez „skrzynkę” przy bibliotece, gdy ta jest już zamknięta</w:t>
      </w:r>
      <w:r w:rsidR="00A478FC">
        <w:t xml:space="preserve"> (tzw. </w:t>
      </w:r>
      <w:proofErr w:type="spellStart"/>
      <w:r w:rsidR="00A478FC">
        <w:t>Wrzutnia</w:t>
      </w:r>
      <w:proofErr w:type="spellEnd"/>
      <w:r w:rsidR="00426F36">
        <w:t>). Ponadto padła propozycja</w:t>
      </w:r>
      <w:r w:rsidR="002531D5">
        <w:t>,</w:t>
      </w:r>
      <w:r w:rsidR="00426F36">
        <w:t xml:space="preserve"> aby można zamawiać książki z dostawą (lub/i zwrotem) do domu – gdy osobiste przyjście jest niemożliwe- np. w przypadku osób chorych lub starszych. Jako propozycja padło zorganizo</w:t>
      </w:r>
      <w:r w:rsidR="002531D5">
        <w:t>wanie spotkania z Anetą Jadowską</w:t>
      </w:r>
      <w:r w:rsidR="00426F36">
        <w:t>.</w:t>
      </w:r>
      <w:r w:rsidR="000C18A7">
        <w:t xml:space="preserve"> Padła też propozycja zorganizowania dużej imprezy, która będzie promowała bibliotekę w środowisku lokalnym, charakterystyczna tylko dla tej biblioteki, będąca jej wizytówką, impreza, na którą czeka się cały rok Będąca wydarzeniem w mieście. Ankietowani sugerują organizowanie więcej wydarzeń, które zachęcałyby młodzież do wzięcia w nich udziału.</w:t>
      </w:r>
      <w:r w:rsidR="00426F36">
        <w:t xml:space="preserve">  </w:t>
      </w:r>
      <w:r w:rsidR="00426F36" w:rsidRPr="002531D5">
        <w:rPr>
          <w:color w:val="FF0000"/>
        </w:rPr>
        <w:t xml:space="preserve">Wśród wielu opinii pozytywnych i tych z propozycjami zmian znalazł się tez głos, że biblioteka powinna pozostać biblioteką, a nadmiar </w:t>
      </w:r>
      <w:r w:rsidR="000C18A7" w:rsidRPr="002531D5">
        <w:rPr>
          <w:color w:val="FF0000"/>
        </w:rPr>
        <w:t>wydarzeń</w:t>
      </w:r>
      <w:r w:rsidR="00426F36" w:rsidRPr="002531D5">
        <w:rPr>
          <w:color w:val="FF0000"/>
        </w:rPr>
        <w:t xml:space="preserve"> robi z niej miejsce głośne i hałaśliwe.</w:t>
      </w:r>
    </w:p>
    <w:p w:rsidR="004514D4" w:rsidRDefault="004514D4"/>
    <w:p w:rsidR="005D711E" w:rsidRDefault="005D711E"/>
    <w:p w:rsidR="005D711E" w:rsidRDefault="005D711E">
      <w:r>
        <w:t xml:space="preserve">Biorąc pod uwagę takie kryteria jak </w:t>
      </w:r>
      <w:r w:rsidR="003C023C">
        <w:t>z</w:t>
      </w:r>
      <w:r>
        <w:t xml:space="preserve">asady </w:t>
      </w:r>
      <w:proofErr w:type="spellStart"/>
      <w:r w:rsidR="00366FB0">
        <w:t>wypożyczeń</w:t>
      </w:r>
      <w:proofErr w:type="spellEnd"/>
      <w:r>
        <w:t xml:space="preserve">, „dopuszczalny okres </w:t>
      </w:r>
      <w:proofErr w:type="spellStart"/>
      <w:r>
        <w:t>wypożyczeń</w:t>
      </w:r>
      <w:proofErr w:type="spellEnd"/>
      <w:r>
        <w:t xml:space="preserve">”, </w:t>
      </w:r>
      <w:r w:rsidR="003C023C">
        <w:t>„</w:t>
      </w:r>
      <w:r>
        <w:t>wydarzenia kulturalne,</w:t>
      </w:r>
      <w:r w:rsidR="003C023C">
        <w:t>” „</w:t>
      </w:r>
      <w:r>
        <w:t xml:space="preserve"> szkolenia, warsztaty</w:t>
      </w:r>
      <w:r w:rsidR="003C023C">
        <w:t>”</w:t>
      </w:r>
      <w:r>
        <w:t xml:space="preserve">, </w:t>
      </w:r>
      <w:r w:rsidR="00366FB0">
        <w:t>„możliwość</w:t>
      </w:r>
      <w:r w:rsidR="003C023C">
        <w:t xml:space="preserve"> korzystania z komputerów, Internetu, Wi-Fi”, „możliwość korzystania z urządzeń kopiujących, </w:t>
      </w:r>
      <w:r w:rsidR="00366FB0">
        <w:t>„</w:t>
      </w:r>
      <w:r w:rsidR="003C023C">
        <w:t xml:space="preserve">kary za łamanie regulaminów </w:t>
      </w:r>
      <w:r w:rsidR="003C023C">
        <w:lastRenderedPageBreak/>
        <w:t>bibliotecznych”, cennik usług, stronę internetowa biblioteki” 56% ankietowanych przyznało bibliotece najwyższą ocenę – „bardzo dobrze”, 32% dobrze. Odpowiedzi „Ani dobrze, ani źle” udzieliło 11% ankietowanych, zaś jedyne 1% to odpowiedzi „źle”.</w:t>
      </w:r>
    </w:p>
    <w:p w:rsidR="001A79FA" w:rsidRDefault="001A79FA"/>
    <w:p w:rsidR="001A79FA" w:rsidRDefault="001A79FA"/>
    <w:p w:rsidR="001A79FA" w:rsidRDefault="001A79FA"/>
    <w:p w:rsidR="001A79FA" w:rsidRDefault="00AD6735">
      <w:r>
        <w:t>13/14</w:t>
      </w:r>
    </w:p>
    <w:p w:rsidR="004514D4" w:rsidRDefault="00BA4807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79FA" w:rsidRDefault="001A79FA">
      <w:r>
        <w:t>Z powyższego wykresu wynika, że zdecydowana większość osób wypełniających a</w:t>
      </w:r>
      <w:r w:rsidR="00C47553">
        <w:t>nkiet nigdy nie uczestniczyło w wydarzeniach kulturalnych, 48 % zaznaczyło odpowiedz „rzadko”, Jedynie 17% deklaruje swe częste uczestnictwo.</w:t>
      </w:r>
      <w:r w:rsidR="00426F36">
        <w:t xml:space="preserve"> Jak powód nie uczestniczenia w wydarzeniach ankietowani podają najczęściej brak czasu, </w:t>
      </w:r>
      <w:r w:rsidR="000C18A7">
        <w:t>czas rozpoczęcia wydarzeń. Ankietowani sugerują też, że powinno być więcej informacji o wydarzeniach.</w:t>
      </w:r>
    </w:p>
    <w:p w:rsidR="004514D4" w:rsidRPr="00D71B9F" w:rsidRDefault="00C47553" w:rsidP="00573204">
      <w:pPr>
        <w:rPr>
          <w:sz w:val="28"/>
          <w:szCs w:val="28"/>
        </w:rPr>
      </w:pPr>
      <w:r w:rsidRPr="00D71B9F">
        <w:rPr>
          <w:sz w:val="28"/>
          <w:szCs w:val="28"/>
        </w:rPr>
        <w:t>15. Jak ocenia Pan/Pani zbiory biblioteki?</w:t>
      </w:r>
    </w:p>
    <w:p w:rsidR="00AC2326" w:rsidRDefault="00AC2326" w:rsidP="00573204">
      <w:pPr>
        <w:rPr>
          <w:sz w:val="40"/>
          <w:szCs w:val="40"/>
        </w:rPr>
      </w:pPr>
    </w:p>
    <w:p w:rsidR="00573204" w:rsidRDefault="001D7CEB" w:rsidP="00573204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7CEB" w:rsidRPr="00D71B9F" w:rsidRDefault="001D7CEB" w:rsidP="00573204">
      <w:pPr>
        <w:rPr>
          <w:sz w:val="28"/>
          <w:szCs w:val="28"/>
        </w:rPr>
      </w:pPr>
      <w:r w:rsidRPr="00D71B9F">
        <w:rPr>
          <w:sz w:val="28"/>
          <w:szCs w:val="28"/>
        </w:rPr>
        <w:t xml:space="preserve">16. </w:t>
      </w:r>
      <w:r w:rsidR="00D71B9F" w:rsidRPr="00D71B9F">
        <w:rPr>
          <w:sz w:val="28"/>
          <w:szCs w:val="28"/>
        </w:rPr>
        <w:t>Propozycje zakupów zgłaszane przez ankietowanych</w:t>
      </w:r>
    </w:p>
    <w:p w:rsidR="001D7CEB" w:rsidRDefault="001D7CEB" w:rsidP="00573204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486400" cy="32004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6B35" w:rsidRPr="00AC2326" w:rsidRDefault="00F86B35" w:rsidP="00F86B35">
      <w:pPr>
        <w:rPr>
          <w:sz w:val="28"/>
          <w:szCs w:val="28"/>
        </w:rPr>
      </w:pPr>
      <w:r w:rsidRPr="00AC2326">
        <w:rPr>
          <w:sz w:val="28"/>
          <w:szCs w:val="28"/>
        </w:rPr>
        <w:t>Zbiory</w:t>
      </w:r>
      <w:r>
        <w:rPr>
          <w:sz w:val="28"/>
          <w:szCs w:val="28"/>
        </w:rPr>
        <w:t xml:space="preserve"> biblioteki otrzymały zostały ocenione głównie „bardzo dobrze” – 42% ankietowanych oraz „dobrze” – 39%, 18% nie ma zdania i wybrało odpowiedź „ani dobrze, ani źle”. Ocenę „źle” zbiorom biblioteki wystawiło 1% ankietowanych. Poniższy wykres przedstawia ocenę zbiorów z  rozbiciem na poszczególne kategorie.</w:t>
      </w:r>
    </w:p>
    <w:p w:rsidR="00D71B9F" w:rsidRPr="00D71B9F" w:rsidRDefault="00D71B9F" w:rsidP="00573204">
      <w:pPr>
        <w:rPr>
          <w:sz w:val="28"/>
          <w:szCs w:val="28"/>
        </w:rPr>
      </w:pPr>
    </w:p>
    <w:p w:rsidR="005C7291" w:rsidRDefault="005C7291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6C22" w:rsidRDefault="00006C22">
      <w:pPr>
        <w:rPr>
          <w:sz w:val="20"/>
          <w:szCs w:val="20"/>
        </w:rPr>
      </w:pPr>
    </w:p>
    <w:p w:rsidR="00006C22" w:rsidRDefault="00006C22">
      <w:pPr>
        <w:rPr>
          <w:sz w:val="20"/>
          <w:szCs w:val="20"/>
        </w:rPr>
      </w:pPr>
      <w:r>
        <w:rPr>
          <w:sz w:val="20"/>
          <w:szCs w:val="20"/>
        </w:rPr>
        <w:t>17. Jak ocenia Pan/Pani wygląd i funkcjonalność pomieszczeń Biblioteki?</w:t>
      </w:r>
    </w:p>
    <w:p w:rsidR="00006C22" w:rsidRDefault="00006C22" w:rsidP="0022509D">
      <w:pPr>
        <w:tabs>
          <w:tab w:val="left" w:pos="723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A478FC" w:rsidRDefault="00A478FC" w:rsidP="0022509D">
      <w:pPr>
        <w:tabs>
          <w:tab w:val="left" w:pos="7230"/>
        </w:tabs>
        <w:rPr>
          <w:sz w:val="20"/>
          <w:szCs w:val="20"/>
        </w:rPr>
      </w:pPr>
    </w:p>
    <w:p w:rsidR="005A25AA" w:rsidRDefault="001C7228" w:rsidP="0022509D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17. Ocena pracowników biblioteki</w:t>
      </w:r>
    </w:p>
    <w:p w:rsidR="007C0E0F" w:rsidRDefault="007C0E0F" w:rsidP="0022509D">
      <w:pPr>
        <w:tabs>
          <w:tab w:val="left" w:pos="7230"/>
        </w:tabs>
        <w:rPr>
          <w:sz w:val="20"/>
          <w:szCs w:val="20"/>
        </w:rPr>
      </w:pPr>
    </w:p>
    <w:p w:rsidR="001C7228" w:rsidRPr="005C7291" w:rsidRDefault="007C0E0F" w:rsidP="0022509D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Wykres poniżej przedstawia ocenę poszczególnych działów.</w:t>
      </w:r>
    </w:p>
    <w:p w:rsidR="00F95145" w:rsidRDefault="00A17561">
      <w:r w:rsidRPr="00947DAC">
        <w:rPr>
          <w:noProof/>
          <w:sz w:val="14"/>
          <w:szCs w:val="14"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509D" w:rsidRDefault="0022509D"/>
    <w:p w:rsidR="0022509D" w:rsidRDefault="0022509D">
      <w:r>
        <w:t xml:space="preserve">19. </w:t>
      </w:r>
      <w:r w:rsidR="007C0E0F">
        <w:t xml:space="preserve"> Poniższy wykres przedstawia ocenę pracowników biorąc pod uwagę takie cechy jak: opanowanie, nastawienie, pomoc, umieję</w:t>
      </w:r>
      <w:r w:rsidR="00920293">
        <w:t>tności, życzliwość, kompetencje. Zostaliśmy ocenieni bardzo dobrze, najwięcej punktów otrzymały takie cechy jak życzliwość, opanowanie i pomoc.</w:t>
      </w:r>
    </w:p>
    <w:p w:rsidR="0022509D" w:rsidRDefault="0022509D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14C2" w:rsidRDefault="005714C2"/>
    <w:p w:rsidR="00366FB0" w:rsidRDefault="00366FB0"/>
    <w:p w:rsidR="00366FB0" w:rsidRDefault="00366FB0"/>
    <w:p w:rsidR="00366FB0" w:rsidRDefault="00366FB0"/>
    <w:p w:rsidR="00366FB0" w:rsidRDefault="00366FB0"/>
    <w:p w:rsidR="005714C2" w:rsidRDefault="005714C2">
      <w:r>
        <w:t>20</w:t>
      </w:r>
    </w:p>
    <w:p w:rsidR="005714C2" w:rsidRDefault="005714C2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14EE" w:rsidRDefault="007014EE">
      <w:r>
        <w:t>Jak przedstawia powyższy wykres 69% ankietowanych oceniło poziom informacji o zbiorach bardzo dobrze</w:t>
      </w:r>
      <w:r w:rsidR="00366FB0">
        <w:t xml:space="preserve"> </w:t>
      </w:r>
      <w:r>
        <w:t>30% dobrze, zaś jeden procent nie ma zdania.</w:t>
      </w:r>
    </w:p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A478FC" w:rsidRDefault="00A478FC"/>
    <w:p w:rsidR="005714C2" w:rsidRDefault="00ED6570" w:rsidP="00ED657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Promocja:</w:t>
      </w:r>
    </w:p>
    <w:p w:rsidR="007014EE" w:rsidRPr="007014EE" w:rsidRDefault="007014EE" w:rsidP="007014EE">
      <w:pPr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ED6570" w:rsidRDefault="00ED6570" w:rsidP="00ED6570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F609D" w:rsidRPr="007014EE" w:rsidRDefault="007014EE" w:rsidP="00ED6570">
      <w:pPr>
        <w:rPr>
          <w:sz w:val="28"/>
          <w:szCs w:val="28"/>
        </w:rPr>
      </w:pPr>
      <w:r w:rsidRPr="007014EE">
        <w:rPr>
          <w:sz w:val="28"/>
          <w:szCs w:val="28"/>
        </w:rPr>
        <w:t xml:space="preserve">Z powyższego wykresu wynika, że </w:t>
      </w:r>
      <w:r>
        <w:rPr>
          <w:sz w:val="28"/>
          <w:szCs w:val="28"/>
        </w:rPr>
        <w:t xml:space="preserve">ankietowani </w:t>
      </w:r>
      <w:r w:rsidR="00790F59" w:rsidRPr="007014EE">
        <w:rPr>
          <w:sz w:val="28"/>
          <w:szCs w:val="28"/>
        </w:rPr>
        <w:t xml:space="preserve">najczęściej </w:t>
      </w:r>
      <w:r>
        <w:rPr>
          <w:sz w:val="28"/>
          <w:szCs w:val="28"/>
        </w:rPr>
        <w:t xml:space="preserve">wiedzę na temat oferty biblioteki </w:t>
      </w:r>
      <w:r w:rsidR="00790F59">
        <w:rPr>
          <w:sz w:val="28"/>
          <w:szCs w:val="28"/>
        </w:rPr>
        <w:t>czerpią od bibliotekarzy, następnie spora grupa osób ankietowanych korzysta z naszej strony internetowej</w:t>
      </w:r>
      <w:r w:rsidR="00145230">
        <w:rPr>
          <w:sz w:val="28"/>
          <w:szCs w:val="28"/>
        </w:rPr>
        <w:t xml:space="preserve">, plakatów i strony na </w:t>
      </w:r>
      <w:proofErr w:type="spellStart"/>
      <w:r w:rsidR="00145230">
        <w:rPr>
          <w:sz w:val="28"/>
          <w:szCs w:val="28"/>
        </w:rPr>
        <w:t>facebooku</w:t>
      </w:r>
      <w:proofErr w:type="spellEnd"/>
      <w:r w:rsidR="00145230">
        <w:rPr>
          <w:sz w:val="28"/>
          <w:szCs w:val="28"/>
        </w:rPr>
        <w:t>.  Zdecydowana większość osób uważa, że promocja działań biblioteki jest wystarczająca</w:t>
      </w:r>
    </w:p>
    <w:p w:rsidR="00DF609D" w:rsidRDefault="00DF609D" w:rsidP="00ED6570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pl-PL"/>
        </w:rPr>
        <w:drawing>
          <wp:inline distT="0" distB="0" distL="0" distR="0">
            <wp:extent cx="5486400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F609D" w:rsidRPr="00ED6570" w:rsidRDefault="00DF609D" w:rsidP="00ED6570">
      <w:pPr>
        <w:rPr>
          <w:sz w:val="40"/>
          <w:szCs w:val="40"/>
        </w:rPr>
      </w:pPr>
    </w:p>
    <w:sectPr w:rsidR="00DF609D" w:rsidRPr="00ED6570" w:rsidSect="00A8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56" w:rsidRDefault="006A2956" w:rsidP="00B53969">
      <w:pPr>
        <w:spacing w:after="0" w:line="240" w:lineRule="auto"/>
      </w:pPr>
      <w:r>
        <w:separator/>
      </w:r>
    </w:p>
  </w:endnote>
  <w:endnote w:type="continuationSeparator" w:id="0">
    <w:p w:rsidR="006A2956" w:rsidRDefault="006A2956" w:rsidP="00B5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56" w:rsidRDefault="006A2956" w:rsidP="00B53969">
      <w:pPr>
        <w:spacing w:after="0" w:line="240" w:lineRule="auto"/>
      </w:pPr>
      <w:r>
        <w:separator/>
      </w:r>
    </w:p>
  </w:footnote>
  <w:footnote w:type="continuationSeparator" w:id="0">
    <w:p w:rsidR="006A2956" w:rsidRDefault="006A2956" w:rsidP="00B5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D9"/>
    <w:rsid w:val="00006C22"/>
    <w:rsid w:val="0001024B"/>
    <w:rsid w:val="00013298"/>
    <w:rsid w:val="00025A31"/>
    <w:rsid w:val="000C18A7"/>
    <w:rsid w:val="00145230"/>
    <w:rsid w:val="00146815"/>
    <w:rsid w:val="001A79FA"/>
    <w:rsid w:val="001C7228"/>
    <w:rsid w:val="001D7CEB"/>
    <w:rsid w:val="001E157D"/>
    <w:rsid w:val="001F1F3F"/>
    <w:rsid w:val="0022509D"/>
    <w:rsid w:val="002531D5"/>
    <w:rsid w:val="00286653"/>
    <w:rsid w:val="002A3ED3"/>
    <w:rsid w:val="002B6BD4"/>
    <w:rsid w:val="00310C5D"/>
    <w:rsid w:val="003317FB"/>
    <w:rsid w:val="003543BB"/>
    <w:rsid w:val="00366FB0"/>
    <w:rsid w:val="003A6CE8"/>
    <w:rsid w:val="003C023C"/>
    <w:rsid w:val="003D1FC9"/>
    <w:rsid w:val="003F24A6"/>
    <w:rsid w:val="003F30E3"/>
    <w:rsid w:val="00401351"/>
    <w:rsid w:val="00413072"/>
    <w:rsid w:val="00426F36"/>
    <w:rsid w:val="004514D4"/>
    <w:rsid w:val="004B47F0"/>
    <w:rsid w:val="004C4836"/>
    <w:rsid w:val="004D102C"/>
    <w:rsid w:val="004E6E23"/>
    <w:rsid w:val="00511B59"/>
    <w:rsid w:val="00563C44"/>
    <w:rsid w:val="005714C2"/>
    <w:rsid w:val="00573204"/>
    <w:rsid w:val="005970A1"/>
    <w:rsid w:val="005A25AA"/>
    <w:rsid w:val="005A5966"/>
    <w:rsid w:val="005C7291"/>
    <w:rsid w:val="005D711E"/>
    <w:rsid w:val="00633C61"/>
    <w:rsid w:val="00665199"/>
    <w:rsid w:val="006A2956"/>
    <w:rsid w:val="006A69EA"/>
    <w:rsid w:val="007014EE"/>
    <w:rsid w:val="00702213"/>
    <w:rsid w:val="00703C18"/>
    <w:rsid w:val="00790F59"/>
    <w:rsid w:val="00795418"/>
    <w:rsid w:val="007C0E0F"/>
    <w:rsid w:val="00920293"/>
    <w:rsid w:val="00947DAC"/>
    <w:rsid w:val="00991B05"/>
    <w:rsid w:val="009C60D9"/>
    <w:rsid w:val="00A158C5"/>
    <w:rsid w:val="00A17561"/>
    <w:rsid w:val="00A3741B"/>
    <w:rsid w:val="00A478FC"/>
    <w:rsid w:val="00A84572"/>
    <w:rsid w:val="00AC2326"/>
    <w:rsid w:val="00AC2F61"/>
    <w:rsid w:val="00AD6735"/>
    <w:rsid w:val="00B53969"/>
    <w:rsid w:val="00B77966"/>
    <w:rsid w:val="00B931C1"/>
    <w:rsid w:val="00B949BA"/>
    <w:rsid w:val="00BA4807"/>
    <w:rsid w:val="00BE55EF"/>
    <w:rsid w:val="00C11070"/>
    <w:rsid w:val="00C47553"/>
    <w:rsid w:val="00C8690C"/>
    <w:rsid w:val="00CD16C9"/>
    <w:rsid w:val="00D605F5"/>
    <w:rsid w:val="00D71B9F"/>
    <w:rsid w:val="00DC5F0B"/>
    <w:rsid w:val="00DF0E88"/>
    <w:rsid w:val="00DF609D"/>
    <w:rsid w:val="00E50197"/>
    <w:rsid w:val="00E955AD"/>
    <w:rsid w:val="00EA01AD"/>
    <w:rsid w:val="00EA222A"/>
    <w:rsid w:val="00ED6570"/>
    <w:rsid w:val="00ED79EF"/>
    <w:rsid w:val="00EF2256"/>
    <w:rsid w:val="00F86B35"/>
    <w:rsid w:val="00F95145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969"/>
  </w:style>
  <w:style w:type="paragraph" w:styleId="Stopka">
    <w:name w:val="footer"/>
    <w:basedOn w:val="Normalny"/>
    <w:link w:val="StopkaZnak"/>
    <w:uiPriority w:val="99"/>
    <w:unhideWhenUsed/>
    <w:rsid w:val="00B5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969"/>
  </w:style>
  <w:style w:type="paragraph" w:styleId="Tekstdymka">
    <w:name w:val="Balloon Text"/>
    <w:basedOn w:val="Normalny"/>
    <w:link w:val="TekstdymkaZnak"/>
    <w:uiPriority w:val="99"/>
    <w:semiHidden/>
    <w:unhideWhenUsed/>
    <w:rsid w:val="0045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8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3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3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23031496062992"/>
          <c:y val="0.15686507936507937"/>
          <c:w val="0.87025116652085155"/>
          <c:h val="0.711382639670041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Płeć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187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761088"/>
        <c:axId val="24762240"/>
        <c:axId val="0"/>
      </c:bar3DChart>
      <c:catAx>
        <c:axId val="247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62240"/>
        <c:crosses val="autoZero"/>
        <c:auto val="1"/>
        <c:lblAlgn val="ctr"/>
        <c:lblOffset val="100"/>
        <c:noMultiLvlLbl val="0"/>
      </c:catAx>
      <c:valAx>
        <c:axId val="2476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61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godziny otwarcia biblioteki Panu/Pani odpowiadają?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B0F0"/>
              </a:solidFill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234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 Pan/Pani zadowolony/a z usług i oferty kulturalnej biblioteki</c:v>
                </c:pt>
              </c:strCache>
            </c:strRef>
          </c:tx>
          <c:explosion val="25"/>
          <c:dPt>
            <c:idx val="1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249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dLbls>
            <c:delete val="1"/>
          </c:dLbls>
          <c:cat>
            <c:strRef>
              <c:f>Arkusz1!$A$2:$A$10</c:f>
              <c:strCache>
                <c:ptCount val="9"/>
                <c:pt idx="0">
                  <c:v>Zasady wypożyczeń</c:v>
                </c:pt>
                <c:pt idx="1">
                  <c:v>Dopuszczalny okres wypożyczeń</c:v>
                </c:pt>
                <c:pt idx="2">
                  <c:v>Wydarzenia kulturalne</c:v>
                </c:pt>
                <c:pt idx="3">
                  <c:v>Szkolenia/warsztaty</c:v>
                </c:pt>
                <c:pt idx="4">
                  <c:v>Możliwość korzystania z komputerów,Wi-Fi</c:v>
                </c:pt>
                <c:pt idx="5">
                  <c:v>Możliwość korzystania z urządzeń kopiujących</c:v>
                </c:pt>
                <c:pt idx="6">
                  <c:v>Kary za łamanie regulaminów bibliotecznych</c:v>
                </c:pt>
                <c:pt idx="7">
                  <c:v>Cennik usług</c:v>
                </c:pt>
                <c:pt idx="8">
                  <c:v>Stronę internetową biblioteki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188</c:v>
                </c:pt>
                <c:pt idx="1">
                  <c:v>125</c:v>
                </c:pt>
                <c:pt idx="2">
                  <c:v>134</c:v>
                </c:pt>
                <c:pt idx="3">
                  <c:v>180</c:v>
                </c:pt>
                <c:pt idx="4">
                  <c:v>151</c:v>
                </c:pt>
                <c:pt idx="5">
                  <c:v>132</c:v>
                </c:pt>
                <c:pt idx="6">
                  <c:v>115</c:v>
                </c:pt>
                <c:pt idx="7">
                  <c:v>108</c:v>
                </c:pt>
                <c:pt idx="8">
                  <c:v>152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Zasady wypożyczeń</c:v>
                </c:pt>
                <c:pt idx="1">
                  <c:v>Dopuszczalny okres wypożyczeń</c:v>
                </c:pt>
                <c:pt idx="2">
                  <c:v>Wydarzenia kulturalne</c:v>
                </c:pt>
                <c:pt idx="3">
                  <c:v>Szkolenia/warsztaty</c:v>
                </c:pt>
                <c:pt idx="4">
                  <c:v>Możliwość korzystania z komputerów,Wi-Fi</c:v>
                </c:pt>
                <c:pt idx="5">
                  <c:v>Możliwość korzystania z urządzeń kopiujących</c:v>
                </c:pt>
                <c:pt idx="6">
                  <c:v>Kary za łamanie regulaminów bibliotecznych</c:v>
                </c:pt>
                <c:pt idx="7">
                  <c:v>Cennik usług</c:v>
                </c:pt>
                <c:pt idx="8">
                  <c:v>Stronę internetową biblioteki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61</c:v>
                </c:pt>
                <c:pt idx="1">
                  <c:v>115</c:v>
                </c:pt>
                <c:pt idx="2">
                  <c:v>88</c:v>
                </c:pt>
                <c:pt idx="3">
                  <c:v>37</c:v>
                </c:pt>
                <c:pt idx="4">
                  <c:v>70</c:v>
                </c:pt>
                <c:pt idx="5">
                  <c:v>81</c:v>
                </c:pt>
                <c:pt idx="6">
                  <c:v>96</c:v>
                </c:pt>
                <c:pt idx="7">
                  <c:v>104</c:v>
                </c:pt>
                <c:pt idx="8">
                  <c:v>77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dobrze, ani źle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Zasady wypożyczeń</c:v>
                </c:pt>
                <c:pt idx="1">
                  <c:v>Dopuszczalny okres wypożyczeń</c:v>
                </c:pt>
                <c:pt idx="2">
                  <c:v>Wydarzenia kulturalne</c:v>
                </c:pt>
                <c:pt idx="3">
                  <c:v>Szkolenia/warsztaty</c:v>
                </c:pt>
                <c:pt idx="4">
                  <c:v>Możliwość korzystania z komputerów,Wi-Fi</c:v>
                </c:pt>
                <c:pt idx="5">
                  <c:v>Możliwość korzystania z urządzeń kopiujących</c:v>
                </c:pt>
                <c:pt idx="6">
                  <c:v>Kary za łamanie regulaminów bibliotecznych</c:v>
                </c:pt>
                <c:pt idx="7">
                  <c:v>Cennik usług</c:v>
                </c:pt>
                <c:pt idx="8">
                  <c:v>Stronę internetową biblioteki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8</c:v>
                </c:pt>
                <c:pt idx="1">
                  <c:v>14</c:v>
                </c:pt>
                <c:pt idx="2">
                  <c:v>34</c:v>
                </c:pt>
                <c:pt idx="3">
                  <c:v>38</c:v>
                </c:pt>
                <c:pt idx="4">
                  <c:v>34</c:v>
                </c:pt>
                <c:pt idx="5">
                  <c:v>43</c:v>
                </c:pt>
                <c:pt idx="6">
                  <c:v>39</c:v>
                </c:pt>
                <c:pt idx="7">
                  <c:v>44</c:v>
                </c:pt>
                <c:pt idx="8">
                  <c:v>27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źle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Zasady wypożyczeń</c:v>
                </c:pt>
                <c:pt idx="1">
                  <c:v>Dopuszczalny okres wypożyczeń</c:v>
                </c:pt>
                <c:pt idx="2">
                  <c:v>Wydarzenia kulturalne</c:v>
                </c:pt>
                <c:pt idx="3">
                  <c:v>Szkolenia/warsztaty</c:v>
                </c:pt>
                <c:pt idx="4">
                  <c:v>Możliwość korzystania z komputerów,Wi-Fi</c:v>
                </c:pt>
                <c:pt idx="5">
                  <c:v>Możliwość korzystania z urządzeń kopiujących</c:v>
                </c:pt>
                <c:pt idx="6">
                  <c:v>Kary za łamanie regulaminów bibliotecznych</c:v>
                </c:pt>
                <c:pt idx="7">
                  <c:v>Cennik usług</c:v>
                </c:pt>
                <c:pt idx="8">
                  <c:v>Stronę internetową biblioteki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Żle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Zasady wypożyczeń</c:v>
                </c:pt>
                <c:pt idx="1">
                  <c:v>Dopuszczalny okres wypożyczeń</c:v>
                </c:pt>
                <c:pt idx="2">
                  <c:v>Wydarzenia kulturalne</c:v>
                </c:pt>
                <c:pt idx="3">
                  <c:v>Szkolenia/warsztaty</c:v>
                </c:pt>
                <c:pt idx="4">
                  <c:v>Możliwość korzystania z komputerów,Wi-Fi</c:v>
                </c:pt>
                <c:pt idx="5">
                  <c:v>Możliwość korzystania z urządzeń kopiujących</c:v>
                </c:pt>
                <c:pt idx="6">
                  <c:v>Kary za łamanie regulaminów bibliotecznych</c:v>
                </c:pt>
                <c:pt idx="7">
                  <c:v>Cennik usług</c:v>
                </c:pt>
                <c:pt idx="8">
                  <c:v>Stronę internetową biblioteki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28064"/>
        <c:axId val="24329600"/>
      </c:barChart>
      <c:catAx>
        <c:axId val="2432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29600"/>
        <c:crosses val="autoZero"/>
        <c:auto val="1"/>
        <c:lblAlgn val="ctr"/>
        <c:lblOffset val="100"/>
        <c:noMultiLvlLbl val="0"/>
      </c:catAx>
      <c:valAx>
        <c:axId val="2432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2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9762868183143792"/>
          <c:y val="0.23751093613298346"/>
          <c:w val="0.4093724482356374"/>
          <c:h val="0.7023418263418567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bierze Pan/Pani udział w wydarzeniach kulturalnych w bibliotece</c:v>
                </c:pt>
              </c:strCache>
            </c:strRef>
          </c:tx>
          <c:explosion val="25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Nigdy</c:v>
                </c:pt>
                <c:pt idx="1">
                  <c:v>Rzadko</c:v>
                </c:pt>
                <c:pt idx="2">
                  <c:v>Często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88</c:v>
                </c:pt>
                <c:pt idx="1">
                  <c:v>118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9067220764071164"/>
          <c:y val="0.41315804274465701"/>
          <c:w val="9.7753718285214342E-2"/>
          <c:h val="0.21934101987251595"/>
        </c:manualLayout>
      </c:layout>
      <c:overlay val="0"/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Jak</a:t>
            </a:r>
            <a:r>
              <a:rPr lang="pl-PL" baseline="0"/>
              <a:t> ocenia Pan/Pani zbiory biblioteki?</a:t>
            </a:r>
            <a:endParaRPr lang="pl-PL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Literatura piękna</c:v>
                </c:pt>
                <c:pt idx="1">
                  <c:v>Literatura dziecięca</c:v>
                </c:pt>
                <c:pt idx="2">
                  <c:v>Literatura młodzieżowa</c:v>
                </c:pt>
                <c:pt idx="3">
                  <c:v>Książki popularne i naukowe</c:v>
                </c:pt>
                <c:pt idx="4">
                  <c:v>Czasopisma</c:v>
                </c:pt>
                <c:pt idx="5">
                  <c:v>Nowości wydawnicze</c:v>
                </c:pt>
                <c:pt idx="6">
                  <c:v>Audiobooki</c:v>
                </c:pt>
                <c:pt idx="7">
                  <c:v>Filmy</c:v>
                </c:pt>
                <c:pt idx="8">
                  <c:v>Gry planszowe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125</c:v>
                </c:pt>
                <c:pt idx="1">
                  <c:v>126</c:v>
                </c:pt>
                <c:pt idx="2">
                  <c:v>126</c:v>
                </c:pt>
                <c:pt idx="3">
                  <c:v>110</c:v>
                </c:pt>
                <c:pt idx="4">
                  <c:v>91</c:v>
                </c:pt>
                <c:pt idx="5">
                  <c:v>119</c:v>
                </c:pt>
                <c:pt idx="6">
                  <c:v>83</c:v>
                </c:pt>
                <c:pt idx="7">
                  <c:v>83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Literatura piękna</c:v>
                </c:pt>
                <c:pt idx="1">
                  <c:v>Literatura dziecięca</c:v>
                </c:pt>
                <c:pt idx="2">
                  <c:v>Literatura młodzieżowa</c:v>
                </c:pt>
                <c:pt idx="3">
                  <c:v>Książki popularne i naukowe</c:v>
                </c:pt>
                <c:pt idx="4">
                  <c:v>Czasopisma</c:v>
                </c:pt>
                <c:pt idx="5">
                  <c:v>Nowości wydawnicze</c:v>
                </c:pt>
                <c:pt idx="6">
                  <c:v>Audiobooki</c:v>
                </c:pt>
                <c:pt idx="7">
                  <c:v>Filmy</c:v>
                </c:pt>
                <c:pt idx="8">
                  <c:v>Gry planszowe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105</c:v>
                </c:pt>
                <c:pt idx="1">
                  <c:v>100</c:v>
                </c:pt>
                <c:pt idx="2">
                  <c:v>97</c:v>
                </c:pt>
                <c:pt idx="3">
                  <c:v>112</c:v>
                </c:pt>
                <c:pt idx="4">
                  <c:v>115</c:v>
                </c:pt>
                <c:pt idx="5">
                  <c:v>103</c:v>
                </c:pt>
                <c:pt idx="6">
                  <c:v>93</c:v>
                </c:pt>
                <c:pt idx="7">
                  <c:v>97</c:v>
                </c:pt>
                <c:pt idx="8">
                  <c:v>89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dobrze, ani źle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Literatura piękna</c:v>
                </c:pt>
                <c:pt idx="1">
                  <c:v>Literatura dziecięca</c:v>
                </c:pt>
                <c:pt idx="2">
                  <c:v>Literatura młodzieżowa</c:v>
                </c:pt>
                <c:pt idx="3">
                  <c:v>Książki popularne i naukowe</c:v>
                </c:pt>
                <c:pt idx="4">
                  <c:v>Czasopisma</c:v>
                </c:pt>
                <c:pt idx="5">
                  <c:v>Nowości wydawnicze</c:v>
                </c:pt>
                <c:pt idx="6">
                  <c:v>Audiobooki</c:v>
                </c:pt>
                <c:pt idx="7">
                  <c:v>Filmy</c:v>
                </c:pt>
                <c:pt idx="8">
                  <c:v>Gry planszowe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  <c:pt idx="0">
                  <c:v>26</c:v>
                </c:pt>
                <c:pt idx="1">
                  <c:v>32</c:v>
                </c:pt>
                <c:pt idx="2">
                  <c:v>34</c:v>
                </c:pt>
                <c:pt idx="3">
                  <c:v>34</c:v>
                </c:pt>
                <c:pt idx="4">
                  <c:v>48</c:v>
                </c:pt>
                <c:pt idx="5">
                  <c:v>32</c:v>
                </c:pt>
                <c:pt idx="6">
                  <c:v>79</c:v>
                </c:pt>
                <c:pt idx="7">
                  <c:v>74</c:v>
                </c:pt>
                <c:pt idx="8">
                  <c:v>69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Źle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Literatura piękna</c:v>
                </c:pt>
                <c:pt idx="1">
                  <c:v>Literatura dziecięca</c:v>
                </c:pt>
                <c:pt idx="2">
                  <c:v>Literatura młodzieżowa</c:v>
                </c:pt>
                <c:pt idx="3">
                  <c:v>Książki popularne i naukowe</c:v>
                </c:pt>
                <c:pt idx="4">
                  <c:v>Czasopisma</c:v>
                </c:pt>
                <c:pt idx="5">
                  <c:v>Nowości wydawnicze</c:v>
                </c:pt>
                <c:pt idx="6">
                  <c:v>Audiobooki</c:v>
                </c:pt>
                <c:pt idx="7">
                  <c:v>Filmy</c:v>
                </c:pt>
                <c:pt idx="8">
                  <c:v>Gry planszowe</c:v>
                </c:pt>
              </c:strCache>
            </c:strRef>
          </c:cat>
          <c:val>
            <c:numRef>
              <c:f>Arkusz1!$E$2:$E$11</c:f>
              <c:numCache>
                <c:formatCode>General</c:formatCode>
                <c:ptCount val="10"/>
                <c:pt idx="0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źle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Literatura piękna</c:v>
                </c:pt>
                <c:pt idx="1">
                  <c:v>Literatura dziecięca</c:v>
                </c:pt>
                <c:pt idx="2">
                  <c:v>Literatura młodzieżowa</c:v>
                </c:pt>
                <c:pt idx="3">
                  <c:v>Książki popularne i naukowe</c:v>
                </c:pt>
                <c:pt idx="4">
                  <c:v>Czasopisma</c:v>
                </c:pt>
                <c:pt idx="5">
                  <c:v>Nowości wydawnicze</c:v>
                </c:pt>
                <c:pt idx="6">
                  <c:v>Audiobooki</c:v>
                </c:pt>
                <c:pt idx="7">
                  <c:v>Filmy</c:v>
                </c:pt>
                <c:pt idx="8">
                  <c:v>Gry planszowe</c:v>
                </c:pt>
              </c:strCache>
            </c:strRef>
          </c:cat>
          <c:val>
            <c:numRef>
              <c:f>Arkusz1!$F$2:$F$11</c:f>
              <c:numCache>
                <c:formatCode>General</c:formatCode>
                <c:ptCount val="10"/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12384"/>
        <c:axId val="24513920"/>
        <c:axId val="0"/>
      </c:bar3DChart>
      <c:catAx>
        <c:axId val="2451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13920"/>
        <c:crosses val="autoZero"/>
        <c:auto val="1"/>
        <c:lblAlgn val="ctr"/>
        <c:lblOffset val="100"/>
        <c:noMultiLvlLbl val="0"/>
      </c:catAx>
      <c:valAx>
        <c:axId val="245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12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48636628754769E-2"/>
          <c:y val="0.3031871016122985"/>
          <c:w val="0.60246883202099744"/>
          <c:h val="0.6040608138612044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Pana/Pani zdaniem biblioteka powinna kupować:</c:v>
                </c:pt>
              </c:strCache>
            </c:strRef>
          </c:tx>
          <c:dLbls>
            <c:dLbl>
              <c:idx val="0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32097550306211E-2"/>
                  <c:y val="-0.267034119128779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654418197725331E-2"/>
                  <c:y val="-0.174493608088033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24846894138237E-2"/>
                  <c:y val="-1.91651206979557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49927092446786E-2"/>
                  <c:y val="3.5436038107322193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7650007290755321E-2"/>
                  <c:y val="2.16125489157820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Nowości wydawnicze</c:v>
                </c:pt>
                <c:pt idx="1">
                  <c:v>Literaturę piękną</c:v>
                </c:pt>
                <c:pt idx="2">
                  <c:v>Książki naukowe, popularnonaukowe</c:v>
                </c:pt>
                <c:pt idx="3">
                  <c:v>Audiobooki</c:v>
                </c:pt>
                <c:pt idx="4">
                  <c:v>Filmy</c:v>
                </c:pt>
                <c:pt idx="5">
                  <c:v>Gry planszowe</c:v>
                </c:pt>
                <c:pt idx="6">
                  <c:v>Czasopisma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212</c:v>
                </c:pt>
                <c:pt idx="1">
                  <c:v>73</c:v>
                </c:pt>
                <c:pt idx="2">
                  <c:v>71</c:v>
                </c:pt>
                <c:pt idx="3">
                  <c:v>49</c:v>
                </c:pt>
                <c:pt idx="4">
                  <c:v>11</c:v>
                </c:pt>
                <c:pt idx="5">
                  <c:v>27</c:v>
                </c:pt>
                <c:pt idx="6">
                  <c:v>32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673647564887791"/>
          <c:y val="0.14236876640419949"/>
          <c:w val="0.23011537620297468"/>
          <c:h val="0.812899012623422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01E-2"/>
          <c:y val="0.15466285464316964"/>
          <c:w val="0.72664388305628491"/>
          <c:h val="0.7896136304292421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Inne: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Komputery</c:v>
                </c:pt>
                <c:pt idx="1">
                  <c:v>Lektury</c:v>
                </c:pt>
                <c:pt idx="2">
                  <c:v>Książki historyczne</c:v>
                </c:pt>
                <c:pt idx="3">
                  <c:v>Książki w j. obcym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201425342665504"/>
          <c:y val="0.31470316210473692"/>
          <c:w val="0.26409685768445623"/>
          <c:h val="0.3902049743782030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Jak</a:t>
            </a:r>
            <a:r>
              <a:rPr lang="pl-PL" baseline="0"/>
              <a:t> ocenia Pan/Pani wygląd i funkcjonalność pomieszczeń biblioteki</a:t>
            </a:r>
            <a:endParaRPr lang="pl-PL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Hol</c:v>
                </c:pt>
                <c:pt idx="1">
                  <c:v>Pracownia komputerowa</c:v>
                </c:pt>
                <c:pt idx="2">
                  <c:v>Wypożyczalnia dla dorosłych</c:v>
                </c:pt>
                <c:pt idx="3">
                  <c:v>Filia dla dzieci i młodzieży</c:v>
                </c:pt>
                <c:pt idx="4">
                  <c:v>Czytelnia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179</c:v>
                </c:pt>
                <c:pt idx="1">
                  <c:v>178</c:v>
                </c:pt>
                <c:pt idx="2">
                  <c:v>104</c:v>
                </c:pt>
                <c:pt idx="3">
                  <c:v>159</c:v>
                </c:pt>
                <c:pt idx="4">
                  <c:v>158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6296296296296311E-3"/>
                  <c:y val="1.98571163214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Hol</c:v>
                </c:pt>
                <c:pt idx="1">
                  <c:v>Pracownia komputerowa</c:v>
                </c:pt>
                <c:pt idx="2">
                  <c:v>Wypożyczalnia dla dorosłych</c:v>
                </c:pt>
                <c:pt idx="3">
                  <c:v>Filia dla dzieci i młodzieży</c:v>
                </c:pt>
                <c:pt idx="4">
                  <c:v>Czytelnia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74</c:v>
                </c:pt>
                <c:pt idx="1">
                  <c:v>80</c:v>
                </c:pt>
                <c:pt idx="2">
                  <c:v>73</c:v>
                </c:pt>
                <c:pt idx="3">
                  <c:v>70</c:v>
                </c:pt>
                <c:pt idx="4">
                  <c:v>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dobrze, ani źle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9444444444444042E-3"/>
                  <c:y val="2.3828539585708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74074074074073E-2"/>
                  <c:y val="1.98571163214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3.1771386114278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Hol</c:v>
                </c:pt>
                <c:pt idx="1">
                  <c:v>Pracownia komputerowa</c:v>
                </c:pt>
                <c:pt idx="2">
                  <c:v>Wypożyczalnia dla dorosłych</c:v>
                </c:pt>
                <c:pt idx="3">
                  <c:v>Filia dla dzieci i młodzieży</c:v>
                </c:pt>
                <c:pt idx="4">
                  <c:v>Czytelnia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37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Źle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9444444444444475E-3"/>
                  <c:y val="5.1628502435702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592592592592657E-3"/>
                  <c:y val="7.5457042021410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48148148148147E-3"/>
                  <c:y val="5.1628189725208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Hol</c:v>
                </c:pt>
                <c:pt idx="1">
                  <c:v>Pracownia komputerowa</c:v>
                </c:pt>
                <c:pt idx="2">
                  <c:v>Wypożyczalnia dla dorosłych</c:v>
                </c:pt>
                <c:pt idx="3">
                  <c:v>Filia dla dzieci i młodzieży</c:v>
                </c:pt>
                <c:pt idx="4">
                  <c:v>Czytelnia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2">
                  <c:v>32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źle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3148148148148147E-3"/>
                  <c:y val="9.1285821768778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5"/>
                <c:pt idx="0">
                  <c:v>Hol</c:v>
                </c:pt>
                <c:pt idx="1">
                  <c:v>Pracownia komputerowa</c:v>
                </c:pt>
                <c:pt idx="2">
                  <c:v>Wypożyczalnia dla dorosłych</c:v>
                </c:pt>
                <c:pt idx="3">
                  <c:v>Filia dla dzieci i młodzieży</c:v>
                </c:pt>
                <c:pt idx="4">
                  <c:v>Czytelnia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944960"/>
        <c:axId val="129954944"/>
        <c:axId val="0"/>
      </c:bar3DChart>
      <c:catAx>
        <c:axId val="12994496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29954944"/>
        <c:crosses val="autoZero"/>
        <c:auto val="1"/>
        <c:lblAlgn val="ctr"/>
        <c:lblOffset val="100"/>
        <c:noMultiLvlLbl val="0"/>
      </c:catAx>
      <c:valAx>
        <c:axId val="1299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44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Działy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Dyrektor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 źle</c:v>
                </c:pt>
                <c:pt idx="3">
                  <c:v>Raczej źle</c:v>
                </c:pt>
                <c:pt idx="4">
                  <c:v>Źle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201</c:v>
                </c:pt>
                <c:pt idx="1">
                  <c:v>45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Wypozyczalnia dla dorosłych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 źle</c:v>
                </c:pt>
                <c:pt idx="3">
                  <c:v>Raczej źle</c:v>
                </c:pt>
                <c:pt idx="4">
                  <c:v>Źle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200</c:v>
                </c:pt>
                <c:pt idx="1">
                  <c:v>47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Czytelnia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 źle</c:v>
                </c:pt>
                <c:pt idx="3">
                  <c:v>Raczej źle</c:v>
                </c:pt>
                <c:pt idx="4">
                  <c:v>Źle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177</c:v>
                </c:pt>
                <c:pt idx="1">
                  <c:v>52</c:v>
                </c:pt>
                <c:pt idx="2">
                  <c:v>17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Pracownia komputerowa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 źle</c:v>
                </c:pt>
                <c:pt idx="3">
                  <c:v>Raczej źle</c:v>
                </c:pt>
                <c:pt idx="4">
                  <c:v>Źle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182</c:v>
                </c:pt>
                <c:pt idx="1">
                  <c:v>60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Filia dla Dzieci i Młodzieży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 źle</c:v>
                </c:pt>
                <c:pt idx="3">
                  <c:v>Raczej źle</c:v>
                </c:pt>
                <c:pt idx="4">
                  <c:v>Źle</c:v>
                </c:pt>
              </c:strCache>
            </c:strRef>
          </c:cat>
          <c:val>
            <c:numRef>
              <c:f>Arkusz1!$F$2:$F$6</c:f>
              <c:numCache>
                <c:formatCode>General</c:formatCode>
                <c:ptCount val="5"/>
                <c:pt idx="0">
                  <c:v>185</c:v>
                </c:pt>
                <c:pt idx="1">
                  <c:v>48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36319360"/>
        <c:axId val="136320896"/>
      </c:barChart>
      <c:catAx>
        <c:axId val="1363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320896"/>
        <c:crosses val="autoZero"/>
        <c:auto val="1"/>
        <c:lblAlgn val="ctr"/>
        <c:lblOffset val="100"/>
        <c:noMultiLvlLbl val="0"/>
      </c:catAx>
      <c:valAx>
        <c:axId val="13632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319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Jak ocenia Pan/Pani pracowników biblioteki pod względem..?</a:t>
            </a:r>
          </a:p>
        </c:rich>
      </c:tx>
      <c:layout/>
      <c:overlay val="0"/>
    </c:title>
    <c:autoTitleDeleted val="0"/>
    <c:view3D>
      <c:rotX val="15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Kompetencje</c:v>
                </c:pt>
                <c:pt idx="1">
                  <c:v>Życzliwość</c:v>
                </c:pt>
                <c:pt idx="2">
                  <c:v>Umiejętności</c:v>
                </c:pt>
                <c:pt idx="3">
                  <c:v>Pomoc</c:v>
                </c:pt>
                <c:pt idx="4">
                  <c:v>Nastawienie</c:v>
                </c:pt>
                <c:pt idx="5">
                  <c:v>Opanowanie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200</c:v>
                </c:pt>
                <c:pt idx="1">
                  <c:v>216</c:v>
                </c:pt>
                <c:pt idx="2">
                  <c:v>196</c:v>
                </c:pt>
                <c:pt idx="3">
                  <c:v>203</c:v>
                </c:pt>
                <c:pt idx="4">
                  <c:v>196</c:v>
                </c:pt>
                <c:pt idx="5">
                  <c:v>206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Kompetencje</c:v>
                </c:pt>
                <c:pt idx="1">
                  <c:v>Życzliwość</c:v>
                </c:pt>
                <c:pt idx="2">
                  <c:v>Umiejętności</c:v>
                </c:pt>
                <c:pt idx="3">
                  <c:v>Pomoc</c:v>
                </c:pt>
                <c:pt idx="4">
                  <c:v>Nastawienie</c:v>
                </c:pt>
                <c:pt idx="5">
                  <c:v>Opanowanie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53</c:v>
                </c:pt>
                <c:pt idx="1">
                  <c:v>35</c:v>
                </c:pt>
                <c:pt idx="2">
                  <c:v>54</c:v>
                </c:pt>
                <c:pt idx="3">
                  <c:v>44</c:v>
                </c:pt>
                <c:pt idx="4">
                  <c:v>45</c:v>
                </c:pt>
                <c:pt idx="5">
                  <c:v>39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dobrze, ani źle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Kompetencje</c:v>
                </c:pt>
                <c:pt idx="1">
                  <c:v>Życzliwość</c:v>
                </c:pt>
                <c:pt idx="2">
                  <c:v>Umiejętności</c:v>
                </c:pt>
                <c:pt idx="3">
                  <c:v>Pomoc</c:v>
                </c:pt>
                <c:pt idx="4">
                  <c:v>Nastawienie</c:v>
                </c:pt>
                <c:pt idx="5">
                  <c:v>Opanowanie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11</c:v>
                </c:pt>
                <c:pt idx="4">
                  <c:v>17</c:v>
                </c:pt>
                <c:pt idx="5">
                  <c:v>12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Źle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2407225138524447E-2"/>
                  <c:y val="-7.9428465285695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Kompetencje</c:v>
                </c:pt>
                <c:pt idx="1">
                  <c:v>Życzliwość</c:v>
                </c:pt>
                <c:pt idx="2">
                  <c:v>Umiejętności</c:v>
                </c:pt>
                <c:pt idx="3">
                  <c:v>Pomoc</c:v>
                </c:pt>
                <c:pt idx="4">
                  <c:v>Nastawienie</c:v>
                </c:pt>
                <c:pt idx="5">
                  <c:v>Opanowanie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Bardzo źle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Kompetencje</c:v>
                </c:pt>
                <c:pt idx="1">
                  <c:v>Życzliwość</c:v>
                </c:pt>
                <c:pt idx="2">
                  <c:v>Umiejętności</c:v>
                </c:pt>
                <c:pt idx="3">
                  <c:v>Pomoc</c:v>
                </c:pt>
                <c:pt idx="4">
                  <c:v>Nastawienie</c:v>
                </c:pt>
                <c:pt idx="5">
                  <c:v>Opanowanie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6378624"/>
        <c:axId val="136392704"/>
        <c:axId val="0"/>
      </c:bar3DChart>
      <c:catAx>
        <c:axId val="13637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6392704"/>
        <c:crosses val="autoZero"/>
        <c:auto val="1"/>
        <c:lblAlgn val="ctr"/>
        <c:lblOffset val="100"/>
        <c:noMultiLvlLbl val="0"/>
      </c:catAx>
      <c:valAx>
        <c:axId val="136392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6378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Wiek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Arkusz1!$A$2:$A$7</c:f>
              <c:strCache>
                <c:ptCount val="6"/>
                <c:pt idx="0">
                  <c:v>0-12</c:v>
                </c:pt>
                <c:pt idx="1">
                  <c:v>13-15</c:v>
                </c:pt>
                <c:pt idx="2">
                  <c:v>16-25</c:v>
                </c:pt>
                <c:pt idx="3">
                  <c:v>26-44</c:v>
                </c:pt>
                <c:pt idx="4">
                  <c:v>45-60</c:v>
                </c:pt>
                <c:pt idx="5">
                  <c:v>powyżej 60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34</c:v>
                </c:pt>
                <c:pt idx="2">
                  <c:v>51</c:v>
                </c:pt>
                <c:pt idx="3">
                  <c:v>80</c:v>
                </c:pt>
                <c:pt idx="4">
                  <c:v>53</c:v>
                </c:pt>
                <c:pt idx="5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63296"/>
        <c:axId val="24269568"/>
      </c:lineChart>
      <c:catAx>
        <c:axId val="242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69568"/>
        <c:crosses val="autoZero"/>
        <c:auto val="1"/>
        <c:lblAlgn val="ctr"/>
        <c:lblOffset val="100"/>
        <c:noMultiLvlLbl val="0"/>
      </c:catAx>
      <c:valAx>
        <c:axId val="2426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6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ocenia Pan/Pani poziom udzielanych informacji o zbiorach?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Ani dobrze, ani źle</c:v>
                </c:pt>
                <c:pt idx="3">
                  <c:v>Raczej źle</c:v>
                </c:pt>
                <c:pt idx="4">
                  <c:v>Źle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177</c:v>
                </c:pt>
                <c:pt idx="1">
                  <c:v>78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 jaki sposób uzyskuje Pan/Pani wiedzę na temat oferty biblioteki?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często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Od bibliotekarzy</c:v>
                </c:pt>
                <c:pt idx="1">
                  <c:v>Ze strony internetowej</c:v>
                </c:pt>
                <c:pt idx="2">
                  <c:v>Ze strony na facebooku</c:v>
                </c:pt>
                <c:pt idx="3">
                  <c:v>Z konta biblioteki na tweeterze</c:v>
                </c:pt>
                <c:pt idx="4">
                  <c:v>Z prasy lokalnej</c:v>
                </c:pt>
                <c:pt idx="5">
                  <c:v>Ze strony internetowej Urzędu Miasta i Gminy</c:v>
                </c:pt>
                <c:pt idx="6">
                  <c:v>Z plakatów</c:v>
                </c:pt>
                <c:pt idx="7">
                  <c:v>Od znajomych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183</c:v>
                </c:pt>
                <c:pt idx="1">
                  <c:v>86</c:v>
                </c:pt>
                <c:pt idx="2">
                  <c:v>54</c:v>
                </c:pt>
                <c:pt idx="3">
                  <c:v>16</c:v>
                </c:pt>
                <c:pt idx="4">
                  <c:v>28</c:v>
                </c:pt>
                <c:pt idx="5">
                  <c:v>24</c:v>
                </c:pt>
                <c:pt idx="6">
                  <c:v>76</c:v>
                </c:pt>
                <c:pt idx="7">
                  <c:v>69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Często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Od bibliotekarzy</c:v>
                </c:pt>
                <c:pt idx="1">
                  <c:v>Ze strony internetowej</c:v>
                </c:pt>
                <c:pt idx="2">
                  <c:v>Ze strony na facebooku</c:v>
                </c:pt>
                <c:pt idx="3">
                  <c:v>Z konta biblioteki na tweeterze</c:v>
                </c:pt>
                <c:pt idx="4">
                  <c:v>Z prasy lokalnej</c:v>
                </c:pt>
                <c:pt idx="5">
                  <c:v>Ze strony internetowej Urzędu Miasta i Gminy</c:v>
                </c:pt>
                <c:pt idx="6">
                  <c:v>Z plakatów</c:v>
                </c:pt>
                <c:pt idx="7">
                  <c:v>Od znajomych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44</c:v>
                </c:pt>
                <c:pt idx="1">
                  <c:v>87</c:v>
                </c:pt>
                <c:pt idx="2">
                  <c:v>77</c:v>
                </c:pt>
                <c:pt idx="3">
                  <c:v>25</c:v>
                </c:pt>
                <c:pt idx="4">
                  <c:v>56</c:v>
                </c:pt>
                <c:pt idx="5">
                  <c:v>65</c:v>
                </c:pt>
                <c:pt idx="6">
                  <c:v>77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Rzadko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Od bibliotekarzy</c:v>
                </c:pt>
                <c:pt idx="1">
                  <c:v>Ze strony internetowej</c:v>
                </c:pt>
                <c:pt idx="2">
                  <c:v>Ze strony na facebooku</c:v>
                </c:pt>
                <c:pt idx="3">
                  <c:v>Z konta biblioteki na tweeterze</c:v>
                </c:pt>
                <c:pt idx="4">
                  <c:v>Z prasy lokalnej</c:v>
                </c:pt>
                <c:pt idx="5">
                  <c:v>Ze strony internetowej Urzędu Miasta i Gminy</c:v>
                </c:pt>
                <c:pt idx="6">
                  <c:v>Z plakatów</c:v>
                </c:pt>
                <c:pt idx="7">
                  <c:v>Od znajomych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25</c:v>
                </c:pt>
                <c:pt idx="1">
                  <c:v>55</c:v>
                </c:pt>
                <c:pt idx="2">
                  <c:v>61</c:v>
                </c:pt>
                <c:pt idx="3">
                  <c:v>65</c:v>
                </c:pt>
                <c:pt idx="4">
                  <c:v>98</c:v>
                </c:pt>
                <c:pt idx="5">
                  <c:v>91</c:v>
                </c:pt>
                <c:pt idx="6">
                  <c:v>64</c:v>
                </c:pt>
                <c:pt idx="7">
                  <c:v>66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Nigdy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Od bibliotekarzy</c:v>
                </c:pt>
                <c:pt idx="1">
                  <c:v>Ze strony internetowej</c:v>
                </c:pt>
                <c:pt idx="2">
                  <c:v>Ze strony na facebooku</c:v>
                </c:pt>
                <c:pt idx="3">
                  <c:v>Z konta biblioteki na tweeterze</c:v>
                </c:pt>
                <c:pt idx="4">
                  <c:v>Z prasy lokalnej</c:v>
                </c:pt>
                <c:pt idx="5">
                  <c:v>Ze strony internetowej Urzędu Miasta i Gminy</c:v>
                </c:pt>
                <c:pt idx="6">
                  <c:v>Z plakatów</c:v>
                </c:pt>
                <c:pt idx="7">
                  <c:v>Od znajomych</c:v>
                </c:pt>
              </c:strCache>
            </c:strRef>
          </c:cat>
          <c:val>
            <c:numRef>
              <c:f>Arkusz1!$E$2:$E$9</c:f>
              <c:numCache>
                <c:formatCode>General</c:formatCode>
                <c:ptCount val="8"/>
                <c:pt idx="0">
                  <c:v>6</c:v>
                </c:pt>
                <c:pt idx="1">
                  <c:v>30</c:v>
                </c:pt>
                <c:pt idx="2">
                  <c:v>66</c:v>
                </c:pt>
                <c:pt idx="3">
                  <c:v>152</c:v>
                </c:pt>
                <c:pt idx="4">
                  <c:v>76</c:v>
                </c:pt>
                <c:pt idx="5">
                  <c:v>78</c:v>
                </c:pt>
                <c:pt idx="6">
                  <c:v>41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85120"/>
        <c:axId val="136486912"/>
        <c:axId val="0"/>
      </c:bar3DChart>
      <c:catAx>
        <c:axId val="13648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486912"/>
        <c:crosses val="autoZero"/>
        <c:auto val="1"/>
        <c:lblAlgn val="ctr"/>
        <c:lblOffset val="100"/>
        <c:noMultiLvlLbl val="0"/>
      </c:catAx>
      <c:valAx>
        <c:axId val="1364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85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 promocja działan i oferty biblioteki Pana/Pani zdaniem jest wystarczająca?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promocja działąń i oferty biblioteki Pana/Pani zdaniem jest wystarczająca?</c:v>
                </c:pt>
              </c:strCache>
            </c:strRef>
          </c:tx>
          <c:dLbls>
            <c:dLbl>
              <c:idx val="0"/>
              <c:layout>
                <c:manualLayout>
                  <c:x val="5.5555555555555539E-2"/>
                  <c:y val="-7.9301794530922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870370370370371E-2"/>
                  <c:y val="-4.7581076718554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203703703703661E-2"/>
                  <c:y val="-4.3698098692644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74074074074073E-2"/>
                  <c:y val="-5.1546166445100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9444444444444458E-3"/>
                  <c:y val="-4.7581076718554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Nie mam zdnia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133</c:v>
                </c:pt>
                <c:pt idx="1">
                  <c:v>100</c:v>
                </c:pt>
                <c:pt idx="2">
                  <c:v>9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działań i</c:v>
                </c:pt>
              </c:strCache>
            </c:strRef>
          </c:tx>
          <c:cat>
            <c:strRef>
              <c:f>Arkusz1!$A$2:$A$7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Nie mam zdnia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549832312627591"/>
          <c:y val="0.29328708911386092"/>
          <c:w val="0.25126093613298339"/>
          <c:h val="0.5050842051444018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Czym się Pan/Pani zajmuje?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Uczę się</c:v>
                </c:pt>
                <c:pt idx="1">
                  <c:v>Pracuję</c:v>
                </c:pt>
                <c:pt idx="2">
                  <c:v>Studiuję</c:v>
                </c:pt>
                <c:pt idx="3">
                  <c:v>Nie pracuję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75</c:v>
                </c:pt>
                <c:pt idx="1">
                  <c:v>101</c:v>
                </c:pt>
                <c:pt idx="2">
                  <c:v>22</c:v>
                </c:pt>
                <c:pt idx="3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457216"/>
        <c:axId val="24459904"/>
      </c:barChart>
      <c:catAx>
        <c:axId val="244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459904"/>
        <c:crosses val="autoZero"/>
        <c:auto val="1"/>
        <c:lblAlgn val="ctr"/>
        <c:lblOffset val="100"/>
        <c:noMultiLvlLbl val="0"/>
      </c:catAx>
      <c:valAx>
        <c:axId val="2445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45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Czy korzysta Pan/Pani z usług Miejsko-Gminnej </a:t>
            </a:r>
            <a:r>
              <a:rPr lang="pl-PL"/>
              <a:t/>
            </a:r>
            <a:br>
              <a:rPr lang="pl-PL"/>
            </a:br>
            <a:r>
              <a:rPr lang="en-US"/>
              <a:t>i Powiatowej Biblioteki  Publicznej w Kazimierzy Wielkiej?</a:t>
            </a:r>
          </a:p>
        </c:rich>
      </c:tx>
      <c:layout>
        <c:manualLayout>
          <c:xMode val="edge"/>
          <c:yMode val="edge"/>
          <c:x val="0.15979749927092449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korzysta Pan/Pani z usług Miejsko-Gminnej i Powiatowej Biblioteki  Publicznej w Kazimierzy Wielkiej?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9.9399424030329489E-2"/>
                  <c:y val="-0.182777777777777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465113735783018E-2"/>
                  <c:y val="5.95050618672667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207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 korzystam z wyżej wymienionej Biblioteki ponieważ: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Nie czytam książek</c:v>
                </c:pt>
                <c:pt idx="1">
                  <c:v>Kupuję książki</c:v>
                </c:pt>
                <c:pt idx="2">
                  <c:v>Nie znam oferty kulturalno/edukacyjnej biblioteki</c:v>
                </c:pt>
                <c:pt idx="3">
                  <c:v>Nie odpowiadaja mi godziny otwarcia biblioteki</c:v>
                </c:pt>
                <c:pt idx="4">
                  <c:v>Brak wolnego czasu</c:v>
                </c:pt>
                <c:pt idx="5">
                  <c:v>Mieszkam daleko</c:v>
                </c:pt>
                <c:pt idx="6">
                  <c:v>Czytam przez Internet</c:v>
                </c:pt>
                <c:pt idx="7">
                  <c:v>Korzystam z biblioteki szkolnej</c:v>
                </c:pt>
                <c:pt idx="8">
                  <c:v>Wada wzroku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17</c:v>
                </c:pt>
                <c:pt idx="1">
                  <c:v>19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701568"/>
        <c:axId val="23863680"/>
      </c:barChart>
      <c:catAx>
        <c:axId val="2270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863680"/>
        <c:crosses val="autoZero"/>
        <c:auto val="1"/>
        <c:lblAlgn val="ctr"/>
        <c:lblOffset val="100"/>
        <c:noMultiLvlLbl val="0"/>
      </c:catAx>
      <c:valAx>
        <c:axId val="2386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70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Czy korzysta Pan/</a:t>
            </a:r>
            <a:r>
              <a:rPr lang="pl-PL"/>
              <a:t>P</a:t>
            </a:r>
            <a:r>
              <a:rPr lang="en-US"/>
              <a:t>ani z usług innej biblioteki (w tym biblioteki szkolnej)</a:t>
            </a:r>
          </a:p>
        </c:rich>
      </c:tx>
      <c:layout>
        <c:manualLayout>
          <c:xMode val="edge"/>
          <c:yMode val="edge"/>
          <c:x val="0.110047790772041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171817035923473E-2"/>
          <c:y val="0.26511924262368625"/>
          <c:w val="0.86881579906678352"/>
          <c:h val="0.702579365079364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korzysta Pan/pani z usług innej biblioteki (w tym biblioteki szkolnej)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9.7222222222222168E-2"/>
                  <c:y val="1.189526917963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122</c:v>
                </c:pt>
                <c:pt idx="1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Jak często korzysta Pan/Pani z usług Miejsko-Gminnej i Powiatowej Biblioteki Publicznej w Kazimierzy Wielkiej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Raz w tygodniu</c:v>
                </c:pt>
                <c:pt idx="1">
                  <c:v>Raz w miesiącu</c:v>
                </c:pt>
                <c:pt idx="2">
                  <c:v>Kilka razy w miesiącu</c:v>
                </c:pt>
                <c:pt idx="3">
                  <c:v>Raz na pół roku</c:v>
                </c:pt>
                <c:pt idx="4">
                  <c:v>Raz w roku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18</c:v>
                </c:pt>
                <c:pt idx="1">
                  <c:v>117</c:v>
                </c:pt>
                <c:pt idx="2">
                  <c:v>53</c:v>
                </c:pt>
                <c:pt idx="3">
                  <c:v>47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15520"/>
        <c:axId val="23930752"/>
        <c:axId val="0"/>
      </c:bar3DChart>
      <c:catAx>
        <c:axId val="2391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30752"/>
        <c:crosses val="autoZero"/>
        <c:auto val="1"/>
        <c:lblAlgn val="ctr"/>
        <c:lblOffset val="100"/>
        <c:noMultiLvlLbl val="0"/>
      </c:catAx>
      <c:valAx>
        <c:axId val="239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1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jakich usług biblioteki korzysta Pan/Pani najczęściej?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Arkusz1!$A$2:$A$17</c:f>
              <c:strCache>
                <c:ptCount val="16"/>
                <c:pt idx="0">
                  <c:v>Wypożyczam ksiązki</c:v>
                </c:pt>
                <c:pt idx="1">
                  <c:v>Korzystam z Internetu</c:v>
                </c:pt>
                <c:pt idx="2">
                  <c:v>Korzystam z czasopism i książek na miejscu</c:v>
                </c:pt>
                <c:pt idx="3">
                  <c:v>Korzystam z pomocy w doborze lektury</c:v>
                </c:pt>
                <c:pt idx="4">
                  <c:v>Korzystam z ksera/drukarki</c:v>
                </c:pt>
                <c:pt idx="5">
                  <c:v>Uczestniczę w szkoleniach</c:v>
                </c:pt>
                <c:pt idx="6">
                  <c:v>Uczestniczę w wydarzeniach kulturalnych</c:v>
                </c:pt>
                <c:pt idx="7">
                  <c:v>Wypożyczam gry planszowe</c:v>
                </c:pt>
                <c:pt idx="8">
                  <c:v>Wypożyczam filmy</c:v>
                </c:pt>
                <c:pt idx="9">
                  <c:v>Wypożyczam audiobooki</c:v>
                </c:pt>
                <c:pt idx="10">
                  <c:v>Wypożyczam czasopisma</c:v>
                </c:pt>
                <c:pt idx="11">
                  <c:v>Przychodzę z dzieckiem na spotkania grupy zabawowej</c:v>
                </c:pt>
                <c:pt idx="12">
                  <c:v>Korzystam z katalogu online</c:v>
                </c:pt>
                <c:pt idx="13">
                  <c:v>Odwiedzam stronę internetowa</c:v>
                </c:pt>
                <c:pt idx="14">
                  <c:v>Odwiedzam stronę na facebooku biblioteki</c:v>
                </c:pt>
                <c:pt idx="15">
                  <c:v>Korzystam z portalu IBUK Libra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219</c:v>
                </c:pt>
                <c:pt idx="1">
                  <c:v>65</c:v>
                </c:pt>
                <c:pt idx="2">
                  <c:v>48</c:v>
                </c:pt>
                <c:pt idx="3">
                  <c:v>72</c:v>
                </c:pt>
                <c:pt idx="4">
                  <c:v>25</c:v>
                </c:pt>
                <c:pt idx="5">
                  <c:v>24</c:v>
                </c:pt>
                <c:pt idx="6">
                  <c:v>62</c:v>
                </c:pt>
                <c:pt idx="7">
                  <c:v>12</c:v>
                </c:pt>
                <c:pt idx="8">
                  <c:v>24</c:v>
                </c:pt>
                <c:pt idx="9">
                  <c:v>6</c:v>
                </c:pt>
                <c:pt idx="10">
                  <c:v>27</c:v>
                </c:pt>
                <c:pt idx="11">
                  <c:v>19</c:v>
                </c:pt>
                <c:pt idx="12">
                  <c:v>23</c:v>
                </c:pt>
                <c:pt idx="13">
                  <c:v>71</c:v>
                </c:pt>
                <c:pt idx="14">
                  <c:v>31</c:v>
                </c:pt>
                <c:pt idx="15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987328"/>
        <c:axId val="23990272"/>
      </c:barChart>
      <c:catAx>
        <c:axId val="23987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990272"/>
        <c:crosses val="autoZero"/>
        <c:auto val="1"/>
        <c:lblAlgn val="ctr"/>
        <c:lblOffset val="100"/>
        <c:noMultiLvlLbl val="0"/>
      </c:catAx>
      <c:valAx>
        <c:axId val="239902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98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zna Pan/Pani godziny otwarcia biblioteki?</c:v>
                </c:pt>
              </c:strCache>
            </c:strRef>
          </c:tx>
          <c:explosion val="26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231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91390146544181983"/>
          <c:y val="0.46151346875365495"/>
          <c:w val="7.220964566929132E-2"/>
          <c:h val="0.1284311336082990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AA6-D2BB-4379-B3F2-AB45760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16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Turek-Kwiecień</dc:creator>
  <cp:keywords/>
  <dc:description/>
  <cp:lastModifiedBy>Joanna</cp:lastModifiedBy>
  <cp:revision>41</cp:revision>
  <dcterms:created xsi:type="dcterms:W3CDTF">2016-03-09T14:04:00Z</dcterms:created>
  <dcterms:modified xsi:type="dcterms:W3CDTF">2016-04-13T06:50:00Z</dcterms:modified>
</cp:coreProperties>
</file>